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7C9075" w14:textId="0CD3B787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33027D">
        <w:rPr>
          <w:b/>
          <w:noProof/>
          <w:sz w:val="24"/>
        </w:rPr>
        <w:t>3GPP TSG</w:t>
      </w:r>
      <w:r w:rsidR="00D17B98">
        <w:rPr>
          <w:b/>
          <w:noProof/>
          <w:sz w:val="24"/>
        </w:rPr>
        <w:t xml:space="preserve"> </w:t>
      </w:r>
      <w:r w:rsidR="00A54B05">
        <w:rPr>
          <w:b/>
          <w:noProof/>
          <w:sz w:val="24"/>
        </w:rPr>
        <w:t>SA</w:t>
      </w:r>
      <w:r w:rsidRPr="0033027D">
        <w:rPr>
          <w:b/>
          <w:noProof/>
          <w:sz w:val="24"/>
        </w:rPr>
        <w:t>-</w:t>
      </w:r>
      <w:r w:rsidR="00A54B05">
        <w:rPr>
          <w:b/>
          <w:noProof/>
          <w:sz w:val="24"/>
        </w:rPr>
        <w:t>WG4</w:t>
      </w:r>
      <w:r w:rsidRPr="0033027D">
        <w:rPr>
          <w:b/>
          <w:noProof/>
          <w:sz w:val="24"/>
        </w:rPr>
        <w:t xml:space="preserve"> Meeting #</w:t>
      </w:r>
      <w:r w:rsidR="00DE56FC">
        <w:rPr>
          <w:b/>
          <w:noProof/>
          <w:sz w:val="24"/>
        </w:rPr>
        <w:t>95</w:t>
      </w:r>
      <w:r w:rsidRPr="0033027D">
        <w:rPr>
          <w:b/>
          <w:noProof/>
          <w:sz w:val="24"/>
        </w:rPr>
        <w:tab/>
      </w:r>
      <w:r w:rsidR="007F4DF7">
        <w:rPr>
          <w:b/>
          <w:noProof/>
          <w:sz w:val="24"/>
        </w:rPr>
        <w:t>S4-</w:t>
      </w:r>
      <w:r w:rsidR="0014277E">
        <w:rPr>
          <w:b/>
          <w:noProof/>
          <w:sz w:val="24"/>
        </w:rPr>
        <w:t>17</w:t>
      </w:r>
      <w:r w:rsidR="009D59CF">
        <w:rPr>
          <w:b/>
          <w:noProof/>
          <w:sz w:val="24"/>
        </w:rPr>
        <w:t>1009</w:t>
      </w:r>
    </w:p>
    <w:p w14:paraId="0EBEC5C1" w14:textId="160F75B7" w:rsidR="006A45BA" w:rsidRPr="006A45BA" w:rsidRDefault="00DE56FC" w:rsidP="009D59CF">
      <w:pPr>
        <w:pStyle w:val="CRCoverPage"/>
        <w:tabs>
          <w:tab w:val="left" w:pos="7110"/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Belgrade, Serbia</w:t>
      </w:r>
      <w:r w:rsidR="007B4DD7">
        <w:rPr>
          <w:b/>
          <w:noProof/>
          <w:sz w:val="24"/>
        </w:rPr>
        <w:t xml:space="preserve"> </w:t>
      </w:r>
      <w:r w:rsidR="002B7965" w:rsidRPr="002B7965">
        <w:rPr>
          <w:b/>
          <w:noProof/>
          <w:sz w:val="24"/>
        </w:rPr>
        <w:t>9</w:t>
      </w:r>
      <w:r w:rsidR="002B7965" w:rsidRPr="007B4DD7">
        <w:rPr>
          <w:b/>
          <w:noProof/>
          <w:sz w:val="24"/>
          <w:vertAlign w:val="superscript"/>
        </w:rPr>
        <w:t>th</w:t>
      </w:r>
      <w:r w:rsidR="002B7965" w:rsidRPr="002B7965">
        <w:rPr>
          <w:b/>
          <w:noProof/>
          <w:sz w:val="24"/>
        </w:rPr>
        <w:t xml:space="preserve"> - 13</w:t>
      </w:r>
      <w:r w:rsidR="002B7965" w:rsidRPr="007B4DD7">
        <w:rPr>
          <w:b/>
          <w:noProof/>
          <w:sz w:val="24"/>
          <w:vertAlign w:val="superscript"/>
        </w:rPr>
        <w:t>th</w:t>
      </w:r>
      <w:r w:rsidR="002B7965" w:rsidRPr="002B7965">
        <w:rPr>
          <w:b/>
          <w:noProof/>
          <w:sz w:val="24"/>
        </w:rPr>
        <w:t xml:space="preserve"> Oct </w:t>
      </w:r>
      <w:r w:rsidR="00A54B05">
        <w:rPr>
          <w:b/>
          <w:noProof/>
          <w:sz w:val="24"/>
        </w:rPr>
        <w:t>2017</w:t>
      </w:r>
      <w:r w:rsidR="00D8135A">
        <w:rPr>
          <w:b/>
          <w:noProof/>
          <w:sz w:val="24"/>
        </w:rPr>
        <w:tab/>
      </w:r>
      <w:r w:rsidR="009D59CF" w:rsidRPr="009D59CF">
        <w:rPr>
          <w:rFonts w:hint="eastAsia"/>
          <w:b/>
          <w:noProof/>
          <w:sz w:val="24"/>
        </w:rPr>
        <w:t>revision</w:t>
      </w:r>
      <w:r w:rsidR="009D59CF">
        <w:rPr>
          <w:b/>
          <w:noProof/>
          <w:sz w:val="24"/>
        </w:rPr>
        <w:t xml:space="preserve"> </w:t>
      </w:r>
      <w:r w:rsidR="009D59CF" w:rsidRPr="009D59CF">
        <w:rPr>
          <w:rFonts w:hint="eastAsia"/>
          <w:b/>
          <w:noProof/>
          <w:sz w:val="24"/>
        </w:rPr>
        <w:t>of</w:t>
      </w:r>
      <w:r w:rsidR="009D59CF">
        <w:rPr>
          <w:b/>
          <w:noProof/>
          <w:sz w:val="24"/>
        </w:rPr>
        <w:t xml:space="preserve"> S4-170830</w:t>
      </w:r>
    </w:p>
    <w:p w14:paraId="47B52A25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EADA7" w14:textId="72371269" w:rsidR="00D17B98" w:rsidRPr="006E5DD5" w:rsidRDefault="00AE25BF" w:rsidP="00D17B9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00E05">
        <w:rPr>
          <w:rFonts w:ascii="Arial" w:eastAsia="Batang" w:hAnsi="Arial"/>
          <w:b/>
          <w:lang w:val="en-US" w:eastAsia="zh-CN"/>
        </w:rPr>
        <w:t>CMCC,</w:t>
      </w:r>
      <w:r w:rsidR="009C67D5">
        <w:rPr>
          <w:rFonts w:ascii="Arial" w:eastAsia="Batang" w:hAnsi="Arial"/>
          <w:b/>
          <w:lang w:val="en-US" w:eastAsia="zh-CN"/>
        </w:rPr>
        <w:t xml:space="preserve"> </w:t>
      </w:r>
      <w:r w:rsidR="00800E05">
        <w:rPr>
          <w:rFonts w:ascii="Arial" w:hAnsi="Arial" w:hint="eastAsia"/>
          <w:b/>
          <w:lang w:val="en-US" w:eastAsia="zh-CN"/>
        </w:rPr>
        <w:t>Huawei,</w:t>
      </w:r>
      <w:r w:rsidR="00800E05">
        <w:rPr>
          <w:rFonts w:ascii="Arial" w:hAnsi="Arial"/>
          <w:b/>
          <w:lang w:val="en-US" w:eastAsia="zh-CN"/>
        </w:rPr>
        <w:t xml:space="preserve"> </w:t>
      </w:r>
      <w:r w:rsidR="00A9421B">
        <w:rPr>
          <w:rFonts w:ascii="Arial" w:hAnsi="Arial"/>
          <w:b/>
          <w:lang w:val="en-US" w:eastAsia="zh-CN"/>
        </w:rPr>
        <w:t>Intel, Qualcomm</w:t>
      </w:r>
      <w:r w:rsidR="00A9421B">
        <w:rPr>
          <w:rFonts w:ascii="Arial" w:hAnsi="Arial" w:hint="eastAsia"/>
          <w:b/>
          <w:lang w:val="en-US" w:eastAsia="zh-CN"/>
        </w:rPr>
        <w:t>,</w:t>
      </w:r>
      <w:r w:rsidR="00A9421B">
        <w:rPr>
          <w:rFonts w:ascii="Arial" w:hAnsi="Arial"/>
          <w:b/>
          <w:lang w:val="en-US" w:eastAsia="zh-CN"/>
        </w:rPr>
        <w:t xml:space="preserve"> HiSilicon</w:t>
      </w:r>
    </w:p>
    <w:p w14:paraId="0FF89BD7" w14:textId="45CA412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82B8B">
        <w:rPr>
          <w:rFonts w:ascii="Arial" w:hAnsi="Arial" w:cs="Arial"/>
          <w:b/>
          <w:lang w:eastAsia="zh-CN"/>
        </w:rPr>
        <w:t>New</w:t>
      </w:r>
      <w:r w:rsidR="00482B8B">
        <w:rPr>
          <w:rFonts w:ascii="Arial" w:hAnsi="Arial" w:cs="Arial" w:hint="eastAsia"/>
          <w:b/>
          <w:lang w:eastAsia="zh-CN"/>
        </w:rPr>
        <w:t xml:space="preserve"> </w:t>
      </w:r>
      <w:r w:rsidR="00800E05">
        <w:rPr>
          <w:rFonts w:ascii="Arial" w:hAnsi="Arial" w:cs="Arial" w:hint="eastAsia"/>
          <w:b/>
          <w:lang w:eastAsia="zh-CN"/>
        </w:rPr>
        <w:t xml:space="preserve">WID of </w:t>
      </w:r>
      <w:r w:rsidR="00800E05">
        <w:rPr>
          <w:rFonts w:ascii="Arial" w:hAnsi="Arial" w:cs="Arial"/>
          <w:b/>
          <w:lang w:eastAsia="zh-CN"/>
        </w:rPr>
        <w:t>Enhanced</w:t>
      </w:r>
      <w:r w:rsidR="00800E05" w:rsidRPr="0026240C">
        <w:rPr>
          <w:rFonts w:ascii="Arial" w:hAnsi="Arial" w:cs="Arial"/>
          <w:b/>
          <w:lang w:eastAsia="zh-CN"/>
        </w:rPr>
        <w:t xml:space="preserve"> Streaming QoE Reporting in 3GPP Services and Networks</w:t>
      </w:r>
    </w:p>
    <w:p w14:paraId="4F7F351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E25613D" w14:textId="7B333F13" w:rsidR="00AE25BF" w:rsidRPr="00526780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A14BB">
        <w:rPr>
          <w:rFonts w:ascii="Arial" w:eastAsiaTheme="minorEastAsia" w:hAnsi="Arial" w:hint="eastAsia"/>
          <w:b/>
          <w:lang w:eastAsia="zh-CN"/>
        </w:rPr>
        <w:t>10.8</w:t>
      </w:r>
    </w:p>
    <w:p w14:paraId="5B105AD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D79E9B6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6907AB67" w14:textId="270CFC64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A565A">
        <w:tab/>
      </w:r>
      <w:bookmarkStart w:id="1" w:name="OLE_LINK3"/>
      <w:bookmarkStart w:id="2" w:name="OLE_LINK6"/>
      <w:r w:rsidR="00B07CAF">
        <w:t xml:space="preserve">New WID on </w:t>
      </w:r>
      <w:r w:rsidR="00B07CAF" w:rsidRPr="00B07CAF">
        <w:t>Enhanced Streaming QoE Reporting in 3GPP Services and Networks</w:t>
      </w:r>
      <w:bookmarkEnd w:id="1"/>
      <w:bookmarkEnd w:id="2"/>
    </w:p>
    <w:p w14:paraId="664788C6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7A565A">
        <w:tab/>
      </w:r>
      <w:r w:rsidR="00800E05">
        <w:rPr>
          <w:lang w:eastAsia="zh-CN"/>
        </w:rPr>
        <w:t>EQoE</w:t>
      </w:r>
    </w:p>
    <w:p w14:paraId="61570585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</w:p>
    <w:p w14:paraId="627BA73D" w14:textId="77777777" w:rsidR="008A76FD" w:rsidRDefault="00B03C01" w:rsidP="00FC3B6D">
      <w:pPr>
        <w:ind w:right="-99"/>
      </w:pPr>
      <w:r>
        <w:t xml:space="preserve"> </w:t>
      </w:r>
    </w:p>
    <w:p w14:paraId="3CCBCCE4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077AB7" w14:paraId="2220989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8018B9" w14:textId="77777777" w:rsidR="004260A5" w:rsidRPr="00077AB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77AB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A415F80" w14:textId="77777777" w:rsidR="004260A5" w:rsidRPr="00077AB7" w:rsidRDefault="004260A5" w:rsidP="004A40BE">
            <w:pPr>
              <w:pStyle w:val="TAH"/>
            </w:pPr>
            <w:r w:rsidRPr="00077AB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8F999BA" w14:textId="77777777" w:rsidR="004260A5" w:rsidRPr="00077AB7" w:rsidRDefault="004260A5" w:rsidP="004A40BE">
            <w:pPr>
              <w:pStyle w:val="TAH"/>
            </w:pPr>
            <w:r w:rsidRPr="00077AB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8B4173" w14:textId="77777777" w:rsidR="004260A5" w:rsidRPr="00077AB7" w:rsidRDefault="004260A5" w:rsidP="004A40BE">
            <w:pPr>
              <w:pStyle w:val="TAH"/>
            </w:pPr>
            <w:r w:rsidRPr="00077AB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5A9A31" w14:textId="77777777" w:rsidR="004260A5" w:rsidRPr="00077AB7" w:rsidRDefault="004260A5" w:rsidP="004A40BE">
            <w:pPr>
              <w:pStyle w:val="TAH"/>
            </w:pPr>
            <w:r w:rsidRPr="00077AB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DA133B" w14:textId="77777777" w:rsidR="004260A5" w:rsidRPr="00077AB7" w:rsidRDefault="004260A5" w:rsidP="00BF7C9D">
            <w:pPr>
              <w:pStyle w:val="TAH"/>
            </w:pPr>
            <w:r w:rsidRPr="00077AB7">
              <w:t>Others</w:t>
            </w:r>
            <w:r w:rsidR="00BF7C9D" w:rsidRPr="00077AB7">
              <w:t xml:space="preserve"> (specify)</w:t>
            </w:r>
          </w:p>
        </w:tc>
      </w:tr>
      <w:tr w:rsidR="004260A5" w:rsidRPr="00077AB7" w14:paraId="3ADEB89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78A0695" w14:textId="77777777" w:rsidR="004260A5" w:rsidRPr="00077AB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77AB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52B7165" w14:textId="77777777" w:rsidR="004260A5" w:rsidRPr="00077AB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EAA25C7" w14:textId="77777777" w:rsidR="004260A5" w:rsidRPr="00077AB7" w:rsidRDefault="007A565A" w:rsidP="004A40BE">
            <w:pPr>
              <w:pStyle w:val="TAC"/>
            </w:pPr>
            <w:r w:rsidRPr="00077AB7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0782752" w14:textId="77777777" w:rsidR="004260A5" w:rsidRPr="00077AB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89616F" w14:textId="77777777" w:rsidR="004260A5" w:rsidRPr="00077AB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D6BC7D9" w14:textId="77777777" w:rsidR="004260A5" w:rsidRPr="00077AB7" w:rsidRDefault="004260A5" w:rsidP="004A40BE">
            <w:pPr>
              <w:pStyle w:val="TAC"/>
            </w:pPr>
          </w:p>
        </w:tc>
      </w:tr>
      <w:tr w:rsidR="004260A5" w:rsidRPr="00077AB7" w14:paraId="1FBF983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5C036C" w14:textId="77777777" w:rsidR="004260A5" w:rsidRPr="00077AB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77AB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FC112A" w14:textId="77777777" w:rsidR="004260A5" w:rsidRPr="00077AB7" w:rsidRDefault="007A565A" w:rsidP="004A40BE">
            <w:pPr>
              <w:pStyle w:val="TAC"/>
            </w:pPr>
            <w:r w:rsidRPr="00077AB7">
              <w:t>X</w:t>
            </w:r>
          </w:p>
        </w:tc>
        <w:tc>
          <w:tcPr>
            <w:tcW w:w="0" w:type="auto"/>
          </w:tcPr>
          <w:p w14:paraId="6A2B444F" w14:textId="77777777" w:rsidR="004260A5" w:rsidRPr="00077AB7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E8728D" w14:textId="77777777" w:rsidR="004260A5" w:rsidRPr="00077AB7" w:rsidRDefault="007A565A" w:rsidP="004A40BE">
            <w:pPr>
              <w:pStyle w:val="TAC"/>
            </w:pPr>
            <w:r w:rsidRPr="00077AB7">
              <w:t>X</w:t>
            </w:r>
          </w:p>
        </w:tc>
        <w:tc>
          <w:tcPr>
            <w:tcW w:w="0" w:type="auto"/>
          </w:tcPr>
          <w:p w14:paraId="287F5B9F" w14:textId="77777777" w:rsidR="004260A5" w:rsidRPr="00077AB7" w:rsidRDefault="007A565A" w:rsidP="004A40BE">
            <w:pPr>
              <w:pStyle w:val="TAC"/>
            </w:pPr>
            <w:r w:rsidRPr="00077AB7">
              <w:t>X</w:t>
            </w:r>
          </w:p>
        </w:tc>
        <w:tc>
          <w:tcPr>
            <w:tcW w:w="0" w:type="auto"/>
          </w:tcPr>
          <w:p w14:paraId="38EAB8C8" w14:textId="77777777" w:rsidR="004260A5" w:rsidRPr="00077AB7" w:rsidRDefault="0073493A" w:rsidP="004A40BE">
            <w:pPr>
              <w:pStyle w:val="TAC"/>
            </w:pPr>
            <w:r w:rsidRPr="00077AB7">
              <w:t>X</w:t>
            </w:r>
          </w:p>
        </w:tc>
      </w:tr>
      <w:tr w:rsidR="004260A5" w:rsidRPr="00077AB7" w14:paraId="25D5899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43F3B5E" w14:textId="77777777" w:rsidR="004260A5" w:rsidRPr="00077AB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77AB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8D54044" w14:textId="77777777" w:rsidR="004260A5" w:rsidRPr="00077AB7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F569C" w14:textId="77777777" w:rsidR="004260A5" w:rsidRPr="00077AB7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7A5359" w14:textId="77777777" w:rsidR="004260A5" w:rsidRPr="00077AB7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DC4B69" w14:textId="77777777" w:rsidR="004260A5" w:rsidRPr="00077AB7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845B8F5" w14:textId="77777777" w:rsidR="004260A5" w:rsidRPr="00077AB7" w:rsidRDefault="004260A5" w:rsidP="004A40BE">
            <w:pPr>
              <w:pStyle w:val="TAC"/>
            </w:pPr>
          </w:p>
        </w:tc>
      </w:tr>
    </w:tbl>
    <w:p w14:paraId="0C0C1FA1" w14:textId="77777777" w:rsidR="008A76FD" w:rsidRDefault="008A76FD" w:rsidP="001C5C86">
      <w:pPr>
        <w:ind w:right="-99"/>
        <w:rPr>
          <w:b/>
        </w:rPr>
      </w:pPr>
    </w:p>
    <w:p w14:paraId="482618B0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88DF06D" w14:textId="77777777" w:rsidR="00A36378" w:rsidRPr="00A36378" w:rsidRDefault="00F921F1" w:rsidP="00C8193A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77AB7" w14:paraId="757DC8E9" w14:textId="77777777" w:rsidTr="007A565A">
        <w:tc>
          <w:tcPr>
            <w:tcW w:w="675" w:type="dxa"/>
          </w:tcPr>
          <w:p w14:paraId="784D734A" w14:textId="77777777" w:rsidR="004876B9" w:rsidRPr="00077AB7" w:rsidRDefault="007A565A" w:rsidP="00A10539">
            <w:pPr>
              <w:pStyle w:val="TAC"/>
            </w:pPr>
            <w:r w:rsidRPr="00077AB7">
              <w:t>X</w:t>
            </w:r>
          </w:p>
        </w:tc>
        <w:tc>
          <w:tcPr>
            <w:tcW w:w="2694" w:type="dxa"/>
            <w:shd w:val="clear" w:color="auto" w:fill="E0E0E0"/>
          </w:tcPr>
          <w:p w14:paraId="4E4CDB16" w14:textId="77777777" w:rsidR="004876B9" w:rsidRPr="00077AB7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77AB7">
              <w:rPr>
                <w:color w:val="4F81BD"/>
                <w:sz w:val="20"/>
              </w:rPr>
              <w:t>Feature</w:t>
            </w:r>
          </w:p>
        </w:tc>
      </w:tr>
      <w:tr w:rsidR="004876B9" w:rsidRPr="00077AB7" w14:paraId="5260E1EB" w14:textId="77777777" w:rsidTr="007A565A">
        <w:tc>
          <w:tcPr>
            <w:tcW w:w="675" w:type="dxa"/>
          </w:tcPr>
          <w:p w14:paraId="75917E63" w14:textId="77777777" w:rsidR="004876B9" w:rsidRPr="00077AB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9AAA3F5" w14:textId="77777777" w:rsidR="004876B9" w:rsidRPr="00077AB7" w:rsidRDefault="004876B9" w:rsidP="004260A5">
            <w:pPr>
              <w:pStyle w:val="TAH"/>
              <w:ind w:right="-99"/>
              <w:jc w:val="left"/>
            </w:pPr>
            <w:r w:rsidRPr="00077AB7">
              <w:t>Building Block</w:t>
            </w:r>
          </w:p>
        </w:tc>
      </w:tr>
      <w:tr w:rsidR="004876B9" w:rsidRPr="00077AB7" w14:paraId="60F6E961" w14:textId="77777777" w:rsidTr="007A565A">
        <w:tc>
          <w:tcPr>
            <w:tcW w:w="675" w:type="dxa"/>
          </w:tcPr>
          <w:p w14:paraId="69C7CE22" w14:textId="77777777" w:rsidR="004876B9" w:rsidRPr="00077AB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13BDF6B" w14:textId="77777777" w:rsidR="004876B9" w:rsidRPr="00077AB7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77AB7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77AB7" w14:paraId="1D13423E" w14:textId="77777777" w:rsidTr="007A565A">
        <w:tc>
          <w:tcPr>
            <w:tcW w:w="675" w:type="dxa"/>
          </w:tcPr>
          <w:p w14:paraId="7B642273" w14:textId="77777777" w:rsidR="00BF7C9D" w:rsidRPr="00077AB7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B8A8B6A" w14:textId="77777777" w:rsidR="00BF7C9D" w:rsidRPr="00077AB7" w:rsidRDefault="00BF7C9D" w:rsidP="001759A7">
            <w:pPr>
              <w:pStyle w:val="TAH"/>
              <w:ind w:right="-99"/>
              <w:jc w:val="left"/>
            </w:pPr>
            <w:r w:rsidRPr="00077AB7">
              <w:rPr>
                <w:color w:val="4F81BD"/>
                <w:sz w:val="20"/>
              </w:rPr>
              <w:t>Study Item</w:t>
            </w:r>
          </w:p>
        </w:tc>
      </w:tr>
    </w:tbl>
    <w:p w14:paraId="06E10B1C" w14:textId="77777777" w:rsidR="004876B9" w:rsidRDefault="004876B9" w:rsidP="001C5C86">
      <w:pPr>
        <w:ind w:right="-99"/>
        <w:rPr>
          <w:b/>
        </w:rPr>
      </w:pPr>
    </w:p>
    <w:p w14:paraId="0273E8B3" w14:textId="77777777" w:rsidR="004260A5" w:rsidRPr="007A565A" w:rsidRDefault="004876B9" w:rsidP="007A565A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077AB7" w14:paraId="6B55F74E" w14:textId="77777777" w:rsidTr="007A565A">
        <w:tc>
          <w:tcPr>
            <w:tcW w:w="9606" w:type="dxa"/>
            <w:gridSpan w:val="3"/>
            <w:shd w:val="clear" w:color="auto" w:fill="E0E0E0"/>
          </w:tcPr>
          <w:p w14:paraId="33B2BEFE" w14:textId="77777777" w:rsidR="004876B9" w:rsidRPr="00077AB7" w:rsidRDefault="00E92452" w:rsidP="00BF7C9D">
            <w:pPr>
              <w:pStyle w:val="TAH"/>
              <w:ind w:right="-99"/>
              <w:jc w:val="left"/>
            </w:pPr>
            <w:r w:rsidRPr="00077AB7">
              <w:t xml:space="preserve">Parent and child Work Items </w:t>
            </w:r>
          </w:p>
        </w:tc>
      </w:tr>
      <w:tr w:rsidR="004876B9" w:rsidRPr="00077AB7" w14:paraId="7E545CEF" w14:textId="77777777" w:rsidTr="007A565A">
        <w:tc>
          <w:tcPr>
            <w:tcW w:w="1101" w:type="dxa"/>
            <w:shd w:val="clear" w:color="auto" w:fill="E0E0E0"/>
          </w:tcPr>
          <w:p w14:paraId="5BFD64CB" w14:textId="77777777" w:rsidR="004876B9" w:rsidRPr="00077AB7" w:rsidRDefault="004876B9" w:rsidP="001C5C86">
            <w:pPr>
              <w:pStyle w:val="TAH"/>
              <w:ind w:right="-99"/>
              <w:jc w:val="left"/>
            </w:pPr>
            <w:r w:rsidRPr="00077AB7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310AA85" w14:textId="77777777" w:rsidR="004876B9" w:rsidRPr="00077AB7" w:rsidRDefault="004876B9" w:rsidP="001C5C86">
            <w:pPr>
              <w:pStyle w:val="TAH"/>
              <w:ind w:right="-99"/>
              <w:jc w:val="left"/>
            </w:pPr>
            <w:r w:rsidRPr="00077AB7">
              <w:t>Title</w:t>
            </w:r>
          </w:p>
        </w:tc>
        <w:tc>
          <w:tcPr>
            <w:tcW w:w="4536" w:type="dxa"/>
            <w:shd w:val="clear" w:color="auto" w:fill="E0E0E0"/>
          </w:tcPr>
          <w:p w14:paraId="516A83F0" w14:textId="77777777" w:rsidR="004876B9" w:rsidRPr="00077AB7" w:rsidRDefault="004876B9" w:rsidP="001C5C86">
            <w:pPr>
              <w:pStyle w:val="TAH"/>
              <w:ind w:right="-99"/>
              <w:jc w:val="left"/>
            </w:pPr>
            <w:r w:rsidRPr="00077AB7">
              <w:t>Nature of relationship</w:t>
            </w:r>
          </w:p>
        </w:tc>
      </w:tr>
      <w:tr w:rsidR="004876B9" w:rsidRPr="00077AB7" w14:paraId="6D085E95" w14:textId="77777777" w:rsidTr="007A565A">
        <w:tc>
          <w:tcPr>
            <w:tcW w:w="1101" w:type="dxa"/>
          </w:tcPr>
          <w:p w14:paraId="057E395C" w14:textId="77777777" w:rsidR="004876B9" w:rsidRPr="00077AB7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66B2DB3" w14:textId="77777777" w:rsidR="004876B9" w:rsidRPr="00077AB7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68C51D77" w14:textId="77777777" w:rsidR="004876B9" w:rsidRPr="00251D80" w:rsidRDefault="001C718D" w:rsidP="00982CD6">
            <w:pPr>
              <w:pStyle w:val="tah0"/>
            </w:pPr>
            <w:r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752159BC" w14:textId="77777777" w:rsidR="004876B9" w:rsidRDefault="004876B9" w:rsidP="001C5C86">
      <w:pPr>
        <w:ind w:right="-99"/>
        <w:rPr>
          <w:b/>
        </w:rPr>
      </w:pPr>
    </w:p>
    <w:p w14:paraId="1B7C78CF" w14:textId="77777777" w:rsidR="00A9188C" w:rsidRPr="007A565A" w:rsidRDefault="004876B9" w:rsidP="007A565A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077AB7" w14:paraId="7CCC9EED" w14:textId="77777777" w:rsidTr="006B4280">
        <w:tc>
          <w:tcPr>
            <w:tcW w:w="9606" w:type="dxa"/>
            <w:gridSpan w:val="3"/>
            <w:shd w:val="clear" w:color="auto" w:fill="E0E0E0"/>
          </w:tcPr>
          <w:p w14:paraId="11336C40" w14:textId="77777777" w:rsidR="00A36378" w:rsidRPr="00077AB7" w:rsidRDefault="00E92452" w:rsidP="001C5C86">
            <w:pPr>
              <w:pStyle w:val="TAH"/>
              <w:ind w:right="-99"/>
              <w:jc w:val="left"/>
            </w:pPr>
            <w:r w:rsidRPr="00077AB7">
              <w:t>Other related Work Items</w:t>
            </w:r>
            <w:r w:rsidR="005573BB" w:rsidRPr="00077AB7">
              <w:t xml:space="preserve"> (if any)</w:t>
            </w:r>
          </w:p>
        </w:tc>
      </w:tr>
      <w:tr w:rsidR="004876B9" w:rsidRPr="00077AB7" w14:paraId="3CF948A0" w14:textId="77777777" w:rsidTr="006B4280">
        <w:tc>
          <w:tcPr>
            <w:tcW w:w="1101" w:type="dxa"/>
            <w:shd w:val="clear" w:color="auto" w:fill="E0E0E0"/>
          </w:tcPr>
          <w:p w14:paraId="50F9D578" w14:textId="77777777" w:rsidR="004876B9" w:rsidRPr="00077AB7" w:rsidRDefault="004876B9" w:rsidP="001C5C86">
            <w:pPr>
              <w:pStyle w:val="TAH"/>
              <w:ind w:right="-99"/>
              <w:jc w:val="left"/>
            </w:pPr>
            <w:r w:rsidRPr="00077AB7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B7F41AD" w14:textId="77777777" w:rsidR="004876B9" w:rsidRPr="00077AB7" w:rsidRDefault="004876B9" w:rsidP="001C5C86">
            <w:pPr>
              <w:pStyle w:val="TAH"/>
              <w:ind w:right="-99"/>
              <w:jc w:val="left"/>
            </w:pPr>
            <w:r w:rsidRPr="00077AB7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073E98" w14:textId="77777777" w:rsidR="004876B9" w:rsidRPr="00077AB7" w:rsidRDefault="004876B9" w:rsidP="001C5C86">
            <w:pPr>
              <w:pStyle w:val="TAH"/>
              <w:ind w:right="-99"/>
              <w:jc w:val="left"/>
            </w:pPr>
            <w:r w:rsidRPr="00077AB7">
              <w:t>Nature of relationship</w:t>
            </w:r>
          </w:p>
        </w:tc>
      </w:tr>
      <w:tr w:rsidR="004876B9" w:rsidRPr="00077AB7" w14:paraId="14997076" w14:textId="77777777" w:rsidTr="00A36378">
        <w:tc>
          <w:tcPr>
            <w:tcW w:w="1101" w:type="dxa"/>
          </w:tcPr>
          <w:p w14:paraId="42640242" w14:textId="77777777" w:rsidR="004876B9" w:rsidRPr="00077AB7" w:rsidRDefault="00996C0F" w:rsidP="00A10539">
            <w:pPr>
              <w:pStyle w:val="TAL"/>
            </w:pPr>
            <w:r w:rsidRPr="00996C0F">
              <w:t>710011</w:t>
            </w:r>
          </w:p>
        </w:tc>
        <w:tc>
          <w:tcPr>
            <w:tcW w:w="3969" w:type="dxa"/>
          </w:tcPr>
          <w:p w14:paraId="11B7798B" w14:textId="77777777" w:rsidR="004876B9" w:rsidRPr="00077AB7" w:rsidRDefault="00C839CF" w:rsidP="00A10539">
            <w:pPr>
              <w:pStyle w:val="TAL"/>
            </w:pPr>
            <w:r w:rsidRPr="00C839CF">
              <w:t>Draft WID of Enhanced Streaming QoE Reporting in 3GPP Services and Networks</w:t>
            </w:r>
          </w:p>
        </w:tc>
        <w:tc>
          <w:tcPr>
            <w:tcW w:w="4536" w:type="dxa"/>
          </w:tcPr>
          <w:p w14:paraId="46BE7B9F" w14:textId="77777777" w:rsidR="004876B9" w:rsidRPr="00882DB3" w:rsidRDefault="00882DB3" w:rsidP="00C839C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Preceding </w:t>
            </w:r>
            <w:r w:rsidR="00C839CF">
              <w:rPr>
                <w:rFonts w:ascii="Arial" w:hAnsi="Arial" w:cs="Arial"/>
                <w:sz w:val="18"/>
                <w:szCs w:val="18"/>
              </w:rPr>
              <w:t>work</w:t>
            </w:r>
            <w:r w:rsidRPr="00882DB3">
              <w:rPr>
                <w:rFonts w:ascii="Arial" w:hAnsi="Arial" w:cs="Arial"/>
                <w:sz w:val="18"/>
                <w:szCs w:val="18"/>
              </w:rPr>
              <w:t xml:space="preserve"> item</w:t>
            </w:r>
            <w:r>
              <w:rPr>
                <w:rFonts w:ascii="Arial" w:hAnsi="Arial" w:cs="Arial"/>
                <w:sz w:val="18"/>
                <w:szCs w:val="18"/>
              </w:rPr>
              <w:t xml:space="preserve"> on </w:t>
            </w:r>
            <w:r w:rsidR="00C839CF">
              <w:rPr>
                <w:rFonts w:ascii="Arial" w:hAnsi="Arial" w:cs="Arial"/>
                <w:sz w:val="18"/>
                <w:szCs w:val="18"/>
              </w:rPr>
              <w:t>QoE enhancing</w:t>
            </w:r>
            <w:r>
              <w:rPr>
                <w:rFonts w:ascii="Arial" w:hAnsi="Arial" w:cs="Arial"/>
                <w:sz w:val="18"/>
                <w:szCs w:val="18"/>
              </w:rPr>
              <w:t xml:space="preserve">, whose objectives and conclusions motivate this WI </w:t>
            </w:r>
            <w:r w:rsidRPr="00882DB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C718D" w:rsidRPr="00882DB3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</w:tr>
    </w:tbl>
    <w:p w14:paraId="5D7C0F58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B6590CF" w14:textId="77777777" w:rsidR="008A76FD" w:rsidRDefault="008A76FD" w:rsidP="006372D1">
      <w:pPr>
        <w:pStyle w:val="2"/>
        <w:spacing w:before="240"/>
        <w:ind w:left="1138" w:hanging="1138"/>
      </w:pPr>
      <w:r>
        <w:t>3</w:t>
      </w:r>
      <w:r>
        <w:tab/>
        <w:t>Justification</w:t>
      </w:r>
    </w:p>
    <w:p w14:paraId="02716058" w14:textId="70148053" w:rsidR="00800E05" w:rsidRPr="00465CFB" w:rsidRDefault="00800E05" w:rsidP="00800E05">
      <w:pPr>
        <w:rPr>
          <w:rFonts w:eastAsia="MS Mincho"/>
        </w:rPr>
      </w:pPr>
      <w:r>
        <w:rPr>
          <w:lang w:eastAsia="zh-CN"/>
        </w:rPr>
        <w:t xml:space="preserve">QoE has great importance for </w:t>
      </w:r>
      <w:r w:rsidR="009F68C2">
        <w:rPr>
          <w:lang w:eastAsia="zh-CN"/>
        </w:rPr>
        <w:t xml:space="preserve">mobile </w:t>
      </w:r>
      <w:r>
        <w:t>operator</w:t>
      </w:r>
      <w:r w:rsidR="009F68C2">
        <w:t>s</w:t>
      </w:r>
      <w:r>
        <w:t xml:space="preserve"> </w:t>
      </w:r>
      <w:r w:rsidR="009F68C2">
        <w:t xml:space="preserve">in </w:t>
      </w:r>
      <w:r>
        <w:t>know</w:t>
      </w:r>
      <w:r w:rsidR="009F68C2">
        <w:t>ing</w:t>
      </w:r>
      <w:r>
        <w:t xml:space="preserve"> the quality </w:t>
      </w:r>
      <w:r w:rsidR="009F68C2">
        <w:t>of service consumed by</w:t>
      </w:r>
      <w:r>
        <w:t xml:space="preserve"> user</w:t>
      </w:r>
      <w:r w:rsidR="009F68C2">
        <w:t>s</w:t>
      </w:r>
      <w:r>
        <w:t xml:space="preserve">, </w:t>
      </w:r>
      <w:r w:rsidR="009F68C2">
        <w:t>perform</w:t>
      </w:r>
      <w:r>
        <w:t xml:space="preserve"> problem an</w:t>
      </w:r>
      <w:r w:rsidR="00C4103B">
        <w:t>alysis and troubleshooting</w:t>
      </w:r>
      <w:r w:rsidR="009F68C2">
        <w:t>, and possible rectification of network problems in near real time</w:t>
      </w:r>
      <w:r w:rsidR="00C4103B">
        <w:t xml:space="preserve">. </w:t>
      </w:r>
      <w:r w:rsidR="009F68C2">
        <w:t xml:space="preserve">The video </w:t>
      </w:r>
      <w:r w:rsidR="00C4103B">
        <w:t>quality assessment model</w:t>
      </w:r>
      <w:r>
        <w:t xml:space="preserve"> </w:t>
      </w:r>
      <w:r w:rsidR="009F68C2">
        <w:t xml:space="preserve">as </w:t>
      </w:r>
      <w:r>
        <w:t xml:space="preserve">defined in ITU-T SG 12 could reveal the </w:t>
      </w:r>
      <w:r w:rsidR="009F68C2">
        <w:t xml:space="preserve">quality of the </w:t>
      </w:r>
      <w:r>
        <w:t xml:space="preserve">user experience </w:t>
      </w:r>
      <w:r w:rsidR="009F68C2">
        <w:t>in an i</w:t>
      </w:r>
      <w:r w:rsidR="009F68C2" w:rsidRPr="000B3121">
        <w:t>ntuitive</w:t>
      </w:r>
      <w:r w:rsidR="009F68C2">
        <w:t xml:space="preserve"> manner</w:t>
      </w:r>
      <w:r>
        <w:t xml:space="preserve">, while the QoE metrics defined in 3GPP TS26.247 constitute the foundation for </w:t>
      </w:r>
      <w:r w:rsidR="009F68C2">
        <w:t>such assessment</w:t>
      </w:r>
      <w:r>
        <w:t xml:space="preserve">. </w:t>
      </w:r>
      <w:r w:rsidR="009F68C2">
        <w:t xml:space="preserve">In the absence of a </w:t>
      </w:r>
      <w:r w:rsidR="009F68C2">
        <w:lastRenderedPageBreak/>
        <w:t>common</w:t>
      </w:r>
      <w:r>
        <w:t xml:space="preserve"> rule or calculation method </w:t>
      </w:r>
      <w:r w:rsidR="009F68C2">
        <w:t>for</w:t>
      </w:r>
      <w:r>
        <w:t xml:space="preserve"> </w:t>
      </w:r>
      <w:r w:rsidR="00130F5A">
        <w:t>measuring</w:t>
      </w:r>
      <w:r>
        <w:t xml:space="preserve"> QoE metrics, </w:t>
      </w:r>
      <w:bookmarkStart w:id="3" w:name="OLE_LINK4"/>
      <w:bookmarkStart w:id="4" w:name="OLE_LINK5"/>
      <w:r w:rsidR="00130F5A">
        <w:t xml:space="preserve">the accuracy of </w:t>
      </w:r>
      <w:r w:rsidR="009F68C2">
        <w:t xml:space="preserve">reported </w:t>
      </w:r>
      <w:r w:rsidR="00CE5431">
        <w:t>video MOS</w:t>
      </w:r>
      <w:bookmarkEnd w:id="3"/>
      <w:bookmarkEnd w:id="4"/>
      <w:r w:rsidR="00CE5431">
        <w:t xml:space="preserve"> </w:t>
      </w:r>
      <w:r>
        <w:t>value</w:t>
      </w:r>
      <w:r w:rsidR="00130F5A">
        <w:t>s</w:t>
      </w:r>
      <w:r>
        <w:t xml:space="preserve"> </w:t>
      </w:r>
      <w:r w:rsidR="00130F5A">
        <w:t xml:space="preserve">might </w:t>
      </w:r>
      <w:r>
        <w:t>be implementation</w:t>
      </w:r>
      <w:r w:rsidR="009F68C2">
        <w:t xml:space="preserve">-specific </w:t>
      </w:r>
      <w:r w:rsidR="00130F5A">
        <w:t>and not always trust-worthy</w:t>
      </w:r>
      <w:r>
        <w:t>. Several issues identified are listed below:</w:t>
      </w:r>
    </w:p>
    <w:p w14:paraId="5289CF48" w14:textId="7D0610F4" w:rsidR="00800E05" w:rsidRDefault="00FD7CC4" w:rsidP="00800E05">
      <w:pPr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There </w:t>
      </w:r>
      <w:r w:rsidR="00130F5A">
        <w:rPr>
          <w:lang w:eastAsia="zh-CN"/>
        </w:rPr>
        <w:t xml:space="preserve">can </w:t>
      </w:r>
      <w:r>
        <w:rPr>
          <w:lang w:eastAsia="zh-CN"/>
        </w:rPr>
        <w:t xml:space="preserve">be three </w:t>
      </w:r>
      <w:r w:rsidR="00130F5A">
        <w:rPr>
          <w:lang w:eastAsia="zh-CN"/>
        </w:rPr>
        <w:t xml:space="preserve">different </w:t>
      </w:r>
      <w:r>
        <w:rPr>
          <w:lang w:eastAsia="zh-CN"/>
        </w:rPr>
        <w:t xml:space="preserve">ways </w:t>
      </w:r>
      <w:r w:rsidR="00130F5A">
        <w:rPr>
          <w:lang w:eastAsia="zh-CN"/>
        </w:rPr>
        <w:t>to calculate video playout start-up delay from the user’s perspective:</w:t>
      </w:r>
      <w:r w:rsidR="00345C6B">
        <w:rPr>
          <w:lang w:eastAsia="zh-CN"/>
        </w:rPr>
        <w:t xml:space="preserve"> </w:t>
      </w:r>
      <w:r w:rsidR="00800E05">
        <w:rPr>
          <w:lang w:eastAsia="zh-CN"/>
        </w:rPr>
        <w:t>‘InitialPlayoutDelay’</w:t>
      </w:r>
      <w:r w:rsidR="00345C6B" w:rsidRPr="00156BED">
        <w:rPr>
          <w:rFonts w:eastAsia="宋体" w:hint="eastAsia"/>
          <w:lang w:eastAsia="zh-CN"/>
        </w:rPr>
        <w:t xml:space="preserve">, </w:t>
      </w:r>
      <w:r w:rsidR="00345C6B" w:rsidRPr="00156BED">
        <w:rPr>
          <w:rFonts w:eastAsia="宋体"/>
          <w:lang w:eastAsia="zh-CN"/>
        </w:rPr>
        <w:t xml:space="preserve">‘playout delay for media start-up’, or </w:t>
      </w:r>
      <w:r w:rsidR="00130F5A">
        <w:rPr>
          <w:rFonts w:eastAsia="宋体"/>
          <w:lang w:eastAsia="zh-CN"/>
        </w:rPr>
        <w:t>as</w:t>
      </w:r>
      <w:r w:rsidR="00345C6B" w:rsidRPr="00156BED">
        <w:rPr>
          <w:rFonts w:eastAsia="宋体"/>
          <w:lang w:eastAsia="zh-CN"/>
        </w:rPr>
        <w:t xml:space="preserve"> derived from </w:t>
      </w:r>
      <w:bookmarkStart w:id="5" w:name="OLE_LINK1"/>
      <w:bookmarkStart w:id="6" w:name="OLE_LINK2"/>
      <w:r w:rsidR="00800E05">
        <w:rPr>
          <w:lang w:eastAsia="zh-CN"/>
        </w:rPr>
        <w:t>‘</w:t>
      </w:r>
      <w:r w:rsidR="00800E05" w:rsidRPr="00311869">
        <w:rPr>
          <w:lang w:eastAsia="zh-CN"/>
        </w:rPr>
        <w:t>PlayList</w:t>
      </w:r>
      <w:r w:rsidR="00800E05">
        <w:rPr>
          <w:lang w:eastAsia="zh-CN"/>
        </w:rPr>
        <w:t>’</w:t>
      </w:r>
      <w:r w:rsidR="00800E05" w:rsidRPr="00311869">
        <w:rPr>
          <w:lang w:eastAsia="zh-CN"/>
        </w:rPr>
        <w:t xml:space="preserve"> </w:t>
      </w:r>
      <w:r w:rsidR="00345C6B">
        <w:rPr>
          <w:lang w:eastAsia="zh-CN"/>
        </w:rPr>
        <w:t xml:space="preserve">metric. </w:t>
      </w:r>
      <w:r w:rsidR="00130F5A">
        <w:rPr>
          <w:lang w:eastAsia="zh-CN"/>
        </w:rPr>
        <w:t xml:space="preserve">Such methodologies should </w:t>
      </w:r>
      <w:r w:rsidR="00047677">
        <w:rPr>
          <w:lang w:eastAsia="zh-CN"/>
        </w:rPr>
        <w:t>be unified</w:t>
      </w:r>
      <w:r w:rsidR="00130F5A">
        <w:rPr>
          <w:lang w:eastAsia="zh-CN"/>
        </w:rPr>
        <w:t xml:space="preserve"> to avoid any ambiguity</w:t>
      </w:r>
      <w:r w:rsidR="00800E05">
        <w:rPr>
          <w:lang w:eastAsia="zh-CN"/>
        </w:rPr>
        <w:t>.</w:t>
      </w:r>
      <w:bookmarkEnd w:id="5"/>
      <w:bookmarkEnd w:id="6"/>
    </w:p>
    <w:p w14:paraId="0BE1E9A9" w14:textId="402B72EF" w:rsidR="00772609" w:rsidRDefault="00776017" w:rsidP="00AA79CC">
      <w:pPr>
        <w:numPr>
          <w:ilvl w:val="0"/>
          <w:numId w:val="10"/>
        </w:numPr>
        <w:rPr>
          <w:lang w:eastAsia="zh-CN"/>
        </w:rPr>
      </w:pPr>
      <w:r>
        <w:rPr>
          <w:rFonts w:eastAsia="宋体"/>
          <w:lang w:eastAsia="zh-CN"/>
        </w:rPr>
        <w:t>Although</w:t>
      </w:r>
      <w:r w:rsidR="0075276A">
        <w:rPr>
          <w:rFonts w:eastAsia="宋体"/>
          <w:lang w:eastAsia="zh-CN"/>
        </w:rPr>
        <w:t xml:space="preserve"> </w:t>
      </w:r>
      <w:r w:rsidR="00B34DAA">
        <w:rPr>
          <w:rFonts w:eastAsia="宋体"/>
          <w:lang w:eastAsia="zh-CN"/>
        </w:rPr>
        <w:t xml:space="preserve">the </w:t>
      </w:r>
      <w:r w:rsidR="0075276A">
        <w:rPr>
          <w:rFonts w:eastAsia="宋体"/>
          <w:lang w:eastAsia="zh-CN"/>
        </w:rPr>
        <w:t xml:space="preserve">‘PlayList’ </w:t>
      </w:r>
      <w:r w:rsidR="00B34DAA">
        <w:rPr>
          <w:rFonts w:eastAsia="宋体"/>
          <w:lang w:eastAsia="zh-CN"/>
        </w:rPr>
        <w:t xml:space="preserve">QoE metric </w:t>
      </w:r>
      <w:r w:rsidR="007E27F4" w:rsidRPr="00156BED">
        <w:rPr>
          <w:rFonts w:eastAsia="宋体"/>
          <w:lang w:eastAsia="zh-CN"/>
        </w:rPr>
        <w:t xml:space="preserve">may contain </w:t>
      </w:r>
      <w:r>
        <w:rPr>
          <w:rFonts w:eastAsia="宋体"/>
          <w:lang w:eastAsia="zh-CN"/>
        </w:rPr>
        <w:t>all events that happen during a video session</w:t>
      </w:r>
      <w:r w:rsidR="0075276A">
        <w:rPr>
          <w:rFonts w:eastAsia="宋体"/>
          <w:lang w:eastAsia="zh-CN"/>
        </w:rPr>
        <w:t xml:space="preserve">, it is </w:t>
      </w:r>
      <w:r w:rsidR="00AA79CC" w:rsidRPr="00AA79CC">
        <w:rPr>
          <w:rFonts w:eastAsia="宋体"/>
          <w:lang w:eastAsia="zh-CN"/>
        </w:rPr>
        <w:t xml:space="preserve">sometimes not necessary for the operator to collect all </w:t>
      </w:r>
      <w:r w:rsidR="00B34DAA">
        <w:rPr>
          <w:rFonts w:eastAsia="宋体"/>
          <w:lang w:eastAsia="zh-CN"/>
        </w:rPr>
        <w:t>that</w:t>
      </w:r>
      <w:r w:rsidR="00B34DAA" w:rsidRPr="00AA79CC">
        <w:rPr>
          <w:rFonts w:eastAsia="宋体"/>
          <w:lang w:eastAsia="zh-CN"/>
        </w:rPr>
        <w:t xml:space="preserve"> </w:t>
      </w:r>
      <w:r w:rsidR="00AA79CC" w:rsidRPr="00AA79CC">
        <w:rPr>
          <w:rFonts w:eastAsia="宋体"/>
          <w:lang w:eastAsia="zh-CN"/>
        </w:rPr>
        <w:t>information</w:t>
      </w:r>
      <w:r w:rsidR="00CE552F">
        <w:rPr>
          <w:rFonts w:eastAsia="宋体" w:hint="eastAsia"/>
          <w:lang w:eastAsia="zh-CN"/>
        </w:rPr>
        <w:t>.</w:t>
      </w:r>
      <w:r w:rsidR="00CE552F">
        <w:rPr>
          <w:rFonts w:eastAsia="宋体"/>
          <w:lang w:eastAsia="zh-CN"/>
        </w:rPr>
        <w:t xml:space="preserve"> Rebuffering </w:t>
      </w:r>
      <w:r w:rsidR="00B34DAA">
        <w:rPr>
          <w:rFonts w:eastAsia="宋体"/>
          <w:lang w:eastAsia="zh-CN"/>
        </w:rPr>
        <w:t xml:space="preserve">events </w:t>
      </w:r>
      <w:r w:rsidR="00CE552F">
        <w:rPr>
          <w:rFonts w:eastAsia="宋体"/>
          <w:lang w:eastAsia="zh-CN"/>
        </w:rPr>
        <w:t>may</w:t>
      </w:r>
      <w:r w:rsidR="00B34DAA">
        <w:rPr>
          <w:rFonts w:eastAsia="宋体"/>
          <w:lang w:eastAsia="zh-CN"/>
        </w:rPr>
        <w:t xml:space="preserve"> </w:t>
      </w:r>
      <w:r w:rsidR="00CE552F">
        <w:rPr>
          <w:rFonts w:eastAsia="宋体"/>
          <w:lang w:eastAsia="zh-CN"/>
        </w:rPr>
        <w:t xml:space="preserve">be </w:t>
      </w:r>
      <w:r w:rsidR="00B34DAA">
        <w:rPr>
          <w:rFonts w:eastAsia="宋体"/>
          <w:lang w:eastAsia="zh-CN"/>
        </w:rPr>
        <w:t>of the greatest or possibly onl  interest or</w:t>
      </w:r>
      <w:r w:rsidR="00CE552F">
        <w:rPr>
          <w:rFonts w:eastAsia="宋体"/>
          <w:lang w:eastAsia="zh-CN"/>
        </w:rPr>
        <w:t xml:space="preserve"> concern </w:t>
      </w:r>
      <w:r w:rsidR="00B34DAA">
        <w:rPr>
          <w:rFonts w:eastAsia="宋体"/>
          <w:lang w:eastAsia="zh-CN"/>
        </w:rPr>
        <w:t>to</w:t>
      </w:r>
      <w:r w:rsidR="00CE552F">
        <w:rPr>
          <w:rFonts w:eastAsia="宋体"/>
          <w:lang w:eastAsia="zh-CN"/>
        </w:rPr>
        <w:t xml:space="preserve"> </w:t>
      </w:r>
      <w:r w:rsidR="00B34DAA">
        <w:rPr>
          <w:rFonts w:eastAsia="宋体"/>
          <w:lang w:eastAsia="zh-CN"/>
        </w:rPr>
        <w:t xml:space="preserve">some </w:t>
      </w:r>
      <w:r w:rsidR="00CE552F">
        <w:rPr>
          <w:rFonts w:eastAsia="宋体"/>
          <w:lang w:eastAsia="zh-CN"/>
        </w:rPr>
        <w:t>operator</w:t>
      </w:r>
      <w:r w:rsidR="00B34DAA">
        <w:rPr>
          <w:rFonts w:eastAsia="宋体"/>
          <w:lang w:eastAsia="zh-CN"/>
        </w:rPr>
        <w:t>s</w:t>
      </w:r>
      <w:r w:rsidR="00CE552F">
        <w:rPr>
          <w:rFonts w:eastAsia="宋体"/>
          <w:lang w:eastAsia="zh-CN"/>
        </w:rPr>
        <w:t xml:space="preserve">, </w:t>
      </w:r>
      <w:r w:rsidR="00B34DAA">
        <w:rPr>
          <w:rFonts w:eastAsia="宋体"/>
          <w:lang w:eastAsia="zh-CN"/>
        </w:rPr>
        <w:t>but whereby</w:t>
      </w:r>
      <w:r w:rsidR="00CE552F">
        <w:rPr>
          <w:rFonts w:eastAsia="宋体"/>
          <w:lang w:eastAsia="zh-CN"/>
        </w:rPr>
        <w:t xml:space="preserve"> </w:t>
      </w:r>
      <w:r w:rsidR="00B34DAA">
        <w:rPr>
          <w:rFonts w:eastAsia="宋体"/>
          <w:lang w:eastAsia="zh-CN"/>
        </w:rPr>
        <w:t>such information cannot be</w:t>
      </w:r>
      <w:r w:rsidR="00CE552F">
        <w:rPr>
          <w:rFonts w:eastAsia="宋体"/>
          <w:lang w:eastAsia="zh-CN"/>
        </w:rPr>
        <w:t xml:space="preserve"> </w:t>
      </w:r>
      <w:r w:rsidR="00B34DAA">
        <w:rPr>
          <w:rFonts w:eastAsia="宋体"/>
          <w:lang w:eastAsia="zh-CN"/>
        </w:rPr>
        <w:t>solely</w:t>
      </w:r>
      <w:r w:rsidR="00CE552F">
        <w:rPr>
          <w:rFonts w:eastAsia="宋体"/>
          <w:lang w:eastAsia="zh-CN"/>
        </w:rPr>
        <w:t xml:space="preserve"> and directly</w:t>
      </w:r>
      <w:r w:rsidR="00B34DAA">
        <w:rPr>
          <w:rFonts w:eastAsia="宋体"/>
          <w:lang w:eastAsia="zh-CN"/>
        </w:rPr>
        <w:t xml:space="preserve"> obtained from the ‘PlayList’</w:t>
      </w:r>
      <w:r w:rsidR="00CE552F">
        <w:rPr>
          <w:rFonts w:eastAsia="宋体"/>
          <w:lang w:eastAsia="zh-CN"/>
        </w:rPr>
        <w:t xml:space="preserve">. </w:t>
      </w:r>
      <w:r w:rsidR="00B34DAA">
        <w:rPr>
          <w:rFonts w:eastAsia="宋体"/>
          <w:lang w:eastAsia="zh-CN"/>
        </w:rPr>
        <w:t>Alternative and more simplistic</w:t>
      </w:r>
      <w:r w:rsidR="00CE552F">
        <w:rPr>
          <w:rFonts w:eastAsia="宋体"/>
          <w:lang w:eastAsia="zh-CN"/>
        </w:rPr>
        <w:t xml:space="preserve"> QoE metrics could be defined </w:t>
      </w:r>
      <w:r w:rsidR="00B34DAA">
        <w:rPr>
          <w:rFonts w:eastAsia="宋体"/>
          <w:lang w:eastAsia="zh-CN"/>
        </w:rPr>
        <w:t>of greater utility to those</w:t>
      </w:r>
      <w:r w:rsidR="00AA79CC">
        <w:rPr>
          <w:lang w:val="en-US" w:eastAsia="zh-CN"/>
        </w:rPr>
        <w:t xml:space="preserve"> operat</w:t>
      </w:r>
      <w:r w:rsidR="00C6452E">
        <w:rPr>
          <w:lang w:val="en-US" w:eastAsia="zh-CN"/>
        </w:rPr>
        <w:t>o</w:t>
      </w:r>
      <w:r w:rsidR="00AE0EE8">
        <w:rPr>
          <w:lang w:val="en-US" w:eastAsia="zh-CN"/>
        </w:rPr>
        <w:t>r</w:t>
      </w:r>
      <w:r w:rsidR="00B34DAA">
        <w:rPr>
          <w:lang w:val="en-US" w:eastAsia="zh-CN"/>
        </w:rPr>
        <w:t>s, for example to enable</w:t>
      </w:r>
      <w:r w:rsidR="00AA79CC">
        <w:rPr>
          <w:lang w:val="en-US" w:eastAsia="zh-CN"/>
        </w:rPr>
        <w:t xml:space="preserve"> more flexibility </w:t>
      </w:r>
      <w:r w:rsidR="00B34DAA">
        <w:rPr>
          <w:lang w:val="en-US" w:eastAsia="zh-CN"/>
        </w:rPr>
        <w:t xml:space="preserve">in </w:t>
      </w:r>
      <w:r w:rsidR="00AA79CC">
        <w:rPr>
          <w:lang w:val="en-US" w:eastAsia="zh-CN"/>
        </w:rPr>
        <w:t>configur</w:t>
      </w:r>
      <w:r w:rsidR="00B34DAA">
        <w:rPr>
          <w:lang w:val="en-US" w:eastAsia="zh-CN"/>
        </w:rPr>
        <w:t>ing</w:t>
      </w:r>
      <w:r w:rsidR="00AA79CC">
        <w:rPr>
          <w:lang w:val="en-US" w:eastAsia="zh-CN"/>
        </w:rPr>
        <w:t xml:space="preserve"> the necessary metrics to be reported, while </w:t>
      </w:r>
      <w:r w:rsidR="009A4095">
        <w:rPr>
          <w:lang w:val="en-US" w:eastAsia="zh-CN"/>
        </w:rPr>
        <w:t xml:space="preserve">minimizing </w:t>
      </w:r>
      <w:r w:rsidR="00AA79CC">
        <w:rPr>
          <w:lang w:val="en-US" w:eastAsia="zh-CN"/>
        </w:rPr>
        <w:t xml:space="preserve">complexity </w:t>
      </w:r>
      <w:r w:rsidR="009A4095">
        <w:rPr>
          <w:lang w:val="en-US" w:eastAsia="zh-CN"/>
        </w:rPr>
        <w:t xml:space="preserve">for such reporting </w:t>
      </w:r>
      <w:r w:rsidR="00AA79CC">
        <w:rPr>
          <w:lang w:val="en-US" w:eastAsia="zh-CN"/>
        </w:rPr>
        <w:t>to the UE</w:t>
      </w:r>
      <w:r w:rsidR="00B46513">
        <w:rPr>
          <w:rFonts w:eastAsia="宋体"/>
          <w:lang w:eastAsia="zh-CN"/>
        </w:rPr>
        <w:t>.</w:t>
      </w:r>
      <w:r w:rsidR="0075276A">
        <w:rPr>
          <w:rFonts w:eastAsia="宋体"/>
          <w:lang w:eastAsia="zh-CN"/>
        </w:rPr>
        <w:t xml:space="preserve">  </w:t>
      </w:r>
    </w:p>
    <w:p w14:paraId="25B92832" w14:textId="3B9558C5" w:rsidR="00DA2046" w:rsidRDefault="009A4095" w:rsidP="001A3527">
      <w:pPr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There is high interest in determining whether and</w:t>
      </w:r>
      <w:r w:rsidR="001A3527" w:rsidRPr="001A3527">
        <w:t xml:space="preserve"> how existing QoE reporting or SAND </w:t>
      </w:r>
      <w:r>
        <w:t xml:space="preserve">messages </w:t>
      </w:r>
      <w:r w:rsidR="001A3527" w:rsidRPr="001A3527">
        <w:t xml:space="preserve">can be used to address </w:t>
      </w:r>
      <w:r>
        <w:t>rapid</w:t>
      </w:r>
      <w:r w:rsidR="001A3527" w:rsidRPr="001A3527">
        <w:t xml:space="preserve"> or event-driven feedback, such as low buffer level information. </w:t>
      </w:r>
      <w:r>
        <w:t>There may be inportance in</w:t>
      </w:r>
      <w:r w:rsidR="001A3527" w:rsidRPr="001A3527">
        <w:t xml:space="preserve"> specify</w:t>
      </w:r>
      <w:r>
        <w:t>ing</w:t>
      </w:r>
      <w:r w:rsidR="001A3527" w:rsidRPr="001A3527">
        <w:t xml:space="preserve"> event-driven enhancements to </w:t>
      </w:r>
      <w:r>
        <w:t xml:space="preserve">existing </w:t>
      </w:r>
      <w:r w:rsidR="001A3527" w:rsidRPr="001A3527">
        <w:t>QoE reporting</w:t>
      </w:r>
      <w:r>
        <w:t>.</w:t>
      </w:r>
    </w:p>
    <w:p w14:paraId="0F11152A" w14:textId="34C12A0F" w:rsidR="00AE0EE8" w:rsidRDefault="00800E05" w:rsidP="007E27F4">
      <w:pPr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It is desirable that </w:t>
      </w:r>
      <w:r>
        <w:rPr>
          <w:rFonts w:hint="eastAsia"/>
          <w:lang w:eastAsia="zh-CN"/>
        </w:rPr>
        <w:t xml:space="preserve">more parameters could be gathered or configured by </w:t>
      </w:r>
      <w:r w:rsidR="009A4095">
        <w:rPr>
          <w:lang w:eastAsia="zh-CN"/>
        </w:rPr>
        <w:t>a network</w:t>
      </w:r>
      <w:r w:rsidR="009A40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server. </w:t>
      </w:r>
      <w:r>
        <w:rPr>
          <w:lang w:eastAsia="zh-CN"/>
        </w:rPr>
        <w:t xml:space="preserve">For example, network jitter information could be </w:t>
      </w:r>
      <w:r w:rsidR="009A4095">
        <w:rPr>
          <w:lang w:eastAsia="zh-CN"/>
        </w:rPr>
        <w:t>obtained</w:t>
      </w:r>
      <w:r w:rsidR="009A4095" w:rsidRPr="00034A37">
        <w:rPr>
          <w:lang w:eastAsia="zh-CN"/>
        </w:rPr>
        <w:t xml:space="preserve"> </w:t>
      </w:r>
      <w:r w:rsidRPr="00034A37">
        <w:rPr>
          <w:lang w:eastAsia="zh-CN"/>
        </w:rPr>
        <w:t xml:space="preserve">by </w:t>
      </w:r>
      <w:r w:rsidR="009A4095">
        <w:rPr>
          <w:lang w:eastAsia="zh-CN"/>
        </w:rPr>
        <w:t>adjusting</w:t>
      </w:r>
      <w:r w:rsidR="009A4095" w:rsidRPr="00034A37">
        <w:rPr>
          <w:lang w:eastAsia="zh-CN"/>
        </w:rPr>
        <w:t xml:space="preserve"> </w:t>
      </w:r>
      <w:r w:rsidR="009A4095">
        <w:rPr>
          <w:lang w:eastAsia="zh-CN"/>
        </w:rPr>
        <w:t>the temporal frequency of</w:t>
      </w:r>
      <w:r w:rsidRPr="00034A37">
        <w:rPr>
          <w:lang w:eastAsia="zh-CN"/>
        </w:rPr>
        <w:t xml:space="preserve"> average throughput </w:t>
      </w:r>
      <w:r w:rsidR="009A4095">
        <w:rPr>
          <w:lang w:eastAsia="zh-CN"/>
        </w:rPr>
        <w:t>measurements</w:t>
      </w:r>
      <w:r w:rsidRPr="00034A37">
        <w:rPr>
          <w:lang w:eastAsia="zh-CN"/>
        </w:rPr>
        <w:t>.</w:t>
      </w:r>
    </w:p>
    <w:p w14:paraId="5F8DF6E1" w14:textId="1F202F0E" w:rsidR="00B46513" w:rsidRDefault="009A4095" w:rsidP="00AC6182">
      <w:pPr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I</w:t>
      </w:r>
      <w:r w:rsidR="00B46513">
        <w:rPr>
          <w:noProof/>
        </w:rPr>
        <w:t xml:space="preserve">nformation </w:t>
      </w:r>
      <w:r>
        <w:rPr>
          <w:noProof/>
        </w:rPr>
        <w:t xml:space="preserve">on </w:t>
      </w:r>
      <w:r w:rsidR="00B46513">
        <w:rPr>
          <w:noProof/>
        </w:rPr>
        <w:t>the device</w:t>
      </w:r>
      <w:r w:rsidR="00AC6182">
        <w:rPr>
          <w:noProof/>
        </w:rPr>
        <w:t xml:space="preserve"> such as manufacturer</w:t>
      </w:r>
      <w:r w:rsidR="00B46513">
        <w:rPr>
          <w:noProof/>
        </w:rPr>
        <w:t xml:space="preserve">, device model and device ID </w:t>
      </w:r>
      <w:r>
        <w:rPr>
          <w:noProof/>
        </w:rPr>
        <w:t xml:space="preserve">may be important to </w:t>
      </w:r>
      <w:r w:rsidR="00051992">
        <w:rPr>
          <w:noProof/>
        </w:rPr>
        <w:t>operators’ OA&amp;M systems in performing</w:t>
      </w:r>
      <w:r w:rsidR="00B46513">
        <w:rPr>
          <w:noProof/>
        </w:rPr>
        <w:t xml:space="preserve"> quality inspection, problem settlement, and </w:t>
      </w:r>
      <w:r>
        <w:rPr>
          <w:noProof/>
        </w:rPr>
        <w:t xml:space="preserve">enabling the operator to provide </w:t>
      </w:r>
      <w:r w:rsidR="00B46513">
        <w:rPr>
          <w:noProof/>
        </w:rPr>
        <w:t>QoE guarantee</w:t>
      </w:r>
      <w:r>
        <w:rPr>
          <w:noProof/>
        </w:rPr>
        <w:t>s to the user</w:t>
      </w:r>
      <w:r w:rsidR="00B46513" w:rsidRPr="00A208E2">
        <w:rPr>
          <w:noProof/>
        </w:rPr>
        <w:t>.</w:t>
      </w:r>
      <w:r w:rsidR="00B46513">
        <w:rPr>
          <w:noProof/>
        </w:rPr>
        <w:t xml:space="preserve"> </w:t>
      </w:r>
    </w:p>
    <w:p w14:paraId="463CD934" w14:textId="01A4A4E6" w:rsidR="00DA2046" w:rsidRDefault="00E65238" w:rsidP="00E65238">
      <w:pPr>
        <w:numPr>
          <w:ilvl w:val="0"/>
          <w:numId w:val="10"/>
        </w:numPr>
        <w:rPr>
          <w:noProof/>
        </w:rPr>
      </w:pPr>
      <w:r>
        <w:rPr>
          <w:noProof/>
        </w:rPr>
        <w:t xml:space="preserve">It </w:t>
      </w:r>
      <w:r w:rsidRPr="009F7E74">
        <w:rPr>
          <w:noProof/>
        </w:rPr>
        <w:t xml:space="preserve">might </w:t>
      </w:r>
      <w:r>
        <w:rPr>
          <w:noProof/>
        </w:rPr>
        <w:t xml:space="preserve">be </w:t>
      </w:r>
      <w:r w:rsidR="00051992">
        <w:rPr>
          <w:noProof/>
        </w:rPr>
        <w:t>necessary</w:t>
      </w:r>
      <w:r w:rsidRPr="009F7E74">
        <w:rPr>
          <w:noProof/>
        </w:rPr>
        <w:t xml:space="preserve"> to specify more </w:t>
      </w:r>
      <w:r w:rsidR="00051992">
        <w:rPr>
          <w:noProof/>
        </w:rPr>
        <w:t xml:space="preserve">parameters </w:t>
      </w:r>
      <w:r>
        <w:rPr>
          <w:noProof/>
        </w:rPr>
        <w:t>for the q</w:t>
      </w:r>
      <w:r w:rsidRPr="004B4027">
        <w:rPr>
          <w:rFonts w:hint="eastAsia"/>
          <w:noProof/>
        </w:rPr>
        <w:t>uality</w:t>
      </w:r>
      <w:r>
        <w:rPr>
          <w:noProof/>
        </w:rPr>
        <w:t xml:space="preserve"> reporting scheme</w:t>
      </w:r>
      <w:r w:rsidR="00051992">
        <w:rPr>
          <w:noProof/>
        </w:rPr>
        <w:t xml:space="preserve"> as speciified i</w:t>
      </w:r>
      <w:r w:rsidR="00051992" w:rsidRPr="00C5150D">
        <w:rPr>
          <w:noProof/>
        </w:rPr>
        <w:t xml:space="preserve">n Annex L </w:t>
      </w:r>
      <w:r w:rsidR="00051992">
        <w:rPr>
          <w:noProof/>
        </w:rPr>
        <w:t>of TS 26.247</w:t>
      </w:r>
      <w:r>
        <w:rPr>
          <w:noProof/>
        </w:rPr>
        <w:t xml:space="preserve"> for progressive download when QMC </w:t>
      </w:r>
      <w:r>
        <w:t>functionality is used</w:t>
      </w:r>
      <w:r>
        <w:rPr>
          <w:rFonts w:asciiTheme="minorEastAsia" w:eastAsiaTheme="minorEastAsia" w:hAnsiTheme="minorEastAsia" w:hint="eastAsia"/>
          <w:noProof/>
          <w:lang w:eastAsia="zh-CN"/>
        </w:rPr>
        <w:t>.</w:t>
      </w:r>
    </w:p>
    <w:p w14:paraId="644506F4" w14:textId="4E586860" w:rsidR="003C38CA" w:rsidRPr="005D2D38" w:rsidRDefault="00051992" w:rsidP="003C38CA">
      <w:pPr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C</w:t>
      </w:r>
      <w:r w:rsidR="003C38CA">
        <w:rPr>
          <w:lang w:eastAsia="zh-CN"/>
        </w:rPr>
        <w:t>lean</w:t>
      </w:r>
      <w:r>
        <w:rPr>
          <w:lang w:eastAsia="zh-CN"/>
        </w:rPr>
        <w:t>-</w:t>
      </w:r>
      <w:r w:rsidR="003C38CA">
        <w:rPr>
          <w:lang w:eastAsia="zh-CN"/>
        </w:rPr>
        <w:t>up and clarification</w:t>
      </w:r>
      <w:r>
        <w:rPr>
          <w:lang w:eastAsia="zh-CN"/>
        </w:rPr>
        <w:t>s</w:t>
      </w:r>
      <w:r w:rsidR="003C38CA" w:rsidRPr="002D44D4">
        <w:rPr>
          <w:lang w:eastAsia="zh-CN"/>
        </w:rPr>
        <w:t xml:space="preserve"> to </w:t>
      </w:r>
      <w:r>
        <w:rPr>
          <w:lang w:eastAsia="zh-CN"/>
        </w:rPr>
        <w:t xml:space="preserve">clause </w:t>
      </w:r>
      <w:r w:rsidR="003C38CA">
        <w:rPr>
          <w:lang w:eastAsia="zh-CN"/>
        </w:rPr>
        <w:t xml:space="preserve">10 </w:t>
      </w:r>
      <w:r w:rsidR="00CE5431" w:rsidRPr="00CE5431">
        <w:rPr>
          <w:rFonts w:hint="eastAsia"/>
          <w:lang w:eastAsia="zh-CN"/>
        </w:rPr>
        <w:t>of TS</w:t>
      </w:r>
      <w:r>
        <w:rPr>
          <w:lang w:eastAsia="zh-CN"/>
        </w:rPr>
        <w:t xml:space="preserve"> </w:t>
      </w:r>
      <w:r w:rsidR="00CE5431" w:rsidRPr="00CE5431">
        <w:rPr>
          <w:rFonts w:hint="eastAsia"/>
          <w:lang w:eastAsia="zh-CN"/>
        </w:rPr>
        <w:t>26.247</w:t>
      </w:r>
      <w:r>
        <w:rPr>
          <w:lang w:eastAsia="zh-CN"/>
        </w:rPr>
        <w:t xml:space="preserve"> are necessary. For example </w:t>
      </w:r>
      <w:r w:rsidR="003C38CA">
        <w:rPr>
          <w:lang w:eastAsia="zh-CN"/>
        </w:rPr>
        <w:t>t</w:t>
      </w:r>
      <w:r w:rsidR="003C38CA" w:rsidRPr="00D31FB9">
        <w:rPr>
          <w:lang w:eastAsia="zh-CN"/>
        </w:rPr>
        <w:t xml:space="preserve">he </w:t>
      </w:r>
      <w:r w:rsidR="0024634C">
        <w:rPr>
          <w:lang w:eastAsia="zh-CN"/>
        </w:rPr>
        <w:t xml:space="preserve">meaning of the attribute </w:t>
      </w:r>
      <w:r>
        <w:rPr>
          <w:lang w:eastAsia="zh-CN"/>
        </w:rPr>
        <w:t>‘</w:t>
      </w:r>
      <w:r w:rsidR="003C38CA" w:rsidRPr="00D31FB9">
        <w:rPr>
          <w:lang w:eastAsia="zh-CN"/>
        </w:rPr>
        <w:t>stopreason</w:t>
      </w:r>
      <w:r>
        <w:rPr>
          <w:lang w:eastAsia="zh-CN"/>
        </w:rPr>
        <w:t xml:space="preserve">’ </w:t>
      </w:r>
      <w:r w:rsidR="0024634C">
        <w:rPr>
          <w:lang w:eastAsia="zh-CN"/>
        </w:rPr>
        <w:t xml:space="preserve">when </w:t>
      </w:r>
      <w:r>
        <w:rPr>
          <w:lang w:eastAsia="zh-CN"/>
        </w:rPr>
        <w:t>set to</w:t>
      </w:r>
      <w:r w:rsidR="003C38CA" w:rsidRPr="00D31FB9">
        <w:rPr>
          <w:lang w:eastAsia="zh-CN"/>
        </w:rPr>
        <w:t xml:space="preserve"> “end of period” in </w:t>
      </w:r>
      <w:r>
        <w:rPr>
          <w:lang w:eastAsia="zh-CN"/>
        </w:rPr>
        <w:t>the ‘</w:t>
      </w:r>
      <w:r w:rsidR="003C38CA" w:rsidRPr="00D31FB9">
        <w:rPr>
          <w:lang w:eastAsia="zh-CN"/>
        </w:rPr>
        <w:t>PlayList</w:t>
      </w:r>
      <w:r>
        <w:rPr>
          <w:lang w:eastAsia="zh-CN"/>
        </w:rPr>
        <w:t>’</w:t>
      </w:r>
      <w:r w:rsidR="0024634C">
        <w:rPr>
          <w:lang w:eastAsia="zh-CN"/>
        </w:rPr>
        <w:t xml:space="preserve"> </w:t>
      </w:r>
      <w:r w:rsidR="003C38CA" w:rsidRPr="00D31FB9">
        <w:rPr>
          <w:lang w:eastAsia="zh-CN"/>
        </w:rPr>
        <w:t>is unclear</w:t>
      </w:r>
      <w:r w:rsidR="0024634C">
        <w:rPr>
          <w:lang w:eastAsia="zh-CN"/>
        </w:rPr>
        <w:t>. In addition,</w:t>
      </w:r>
      <w:r w:rsidR="003C38CA">
        <w:rPr>
          <w:lang w:eastAsia="zh-CN"/>
        </w:rPr>
        <w:t xml:space="preserve"> </w:t>
      </w:r>
      <w:r w:rsidR="0024634C">
        <w:rPr>
          <w:lang w:eastAsia="zh-CN"/>
        </w:rPr>
        <w:t>there should be additional guidance information or examples on</w:t>
      </w:r>
      <w:r w:rsidR="003C38CA">
        <w:rPr>
          <w:lang w:eastAsia="zh-CN"/>
        </w:rPr>
        <w:t xml:space="preserve"> </w:t>
      </w:r>
      <w:r w:rsidR="0024634C">
        <w:rPr>
          <w:lang w:eastAsia="zh-CN"/>
        </w:rPr>
        <w:t>practical usage of ‘P</w:t>
      </w:r>
      <w:r w:rsidR="003C38CA">
        <w:rPr>
          <w:lang w:eastAsia="zh-CN"/>
        </w:rPr>
        <w:t>laylist</w:t>
      </w:r>
      <w:r w:rsidR="0024634C">
        <w:rPr>
          <w:lang w:eastAsia="zh-CN"/>
        </w:rPr>
        <w:t>’ information</w:t>
      </w:r>
      <w:r w:rsidR="003C38CA">
        <w:rPr>
          <w:lang w:eastAsia="zh-CN"/>
        </w:rPr>
        <w:t xml:space="preserve">. </w:t>
      </w:r>
    </w:p>
    <w:p w14:paraId="4728AA16" w14:textId="77777777" w:rsidR="008A76FD" w:rsidRDefault="008A76FD" w:rsidP="006372D1">
      <w:pPr>
        <w:pStyle w:val="2"/>
        <w:spacing w:before="240"/>
        <w:ind w:left="1138" w:hanging="1138"/>
      </w:pPr>
      <w:r>
        <w:t>4</w:t>
      </w:r>
      <w:r>
        <w:tab/>
        <w:t>Objective</w:t>
      </w:r>
    </w:p>
    <w:p w14:paraId="7E11F9F6" w14:textId="30A900AB" w:rsidR="00800E05" w:rsidRPr="00526780" w:rsidRDefault="00800E05" w:rsidP="00800E05">
      <w:pPr>
        <w:rPr>
          <w:rFonts w:eastAsiaTheme="minorEastAsia"/>
          <w:lang w:eastAsia="zh-CN"/>
        </w:rPr>
      </w:pPr>
      <w:r>
        <w:rPr>
          <w:lang w:eastAsia="zh-CN"/>
        </w:rPr>
        <w:t>Based on the discussion in the justification, the objective</w:t>
      </w:r>
      <w:r w:rsidR="00222547">
        <w:rPr>
          <w:rFonts w:eastAsiaTheme="minorEastAsia" w:hint="eastAsia"/>
          <w:lang w:eastAsia="zh-CN"/>
        </w:rPr>
        <w:t>s</w:t>
      </w:r>
      <w:r>
        <w:rPr>
          <w:lang w:eastAsia="zh-CN"/>
        </w:rPr>
        <w:t xml:space="preserve"> of the work item</w:t>
      </w:r>
      <w:r w:rsidR="00222547">
        <w:rPr>
          <w:rFonts w:eastAsiaTheme="minorEastAsia" w:hint="eastAsia"/>
          <w:lang w:eastAsia="zh-CN"/>
        </w:rPr>
        <w:t xml:space="preserve"> include:</w:t>
      </w:r>
    </w:p>
    <w:p w14:paraId="47D03BC8" w14:textId="0FA95B2D" w:rsidR="00345EA2" w:rsidRDefault="00345EA2" w:rsidP="00800E05">
      <w:pPr>
        <w:pStyle w:val="af4"/>
        <w:numPr>
          <w:ilvl w:val="0"/>
          <w:numId w:val="11"/>
        </w:numPr>
        <w:ind w:leftChars="0" w:left="283" w:hanging="357"/>
      </w:pPr>
      <w:r>
        <w:rPr>
          <w:lang w:eastAsia="zh-CN"/>
        </w:rPr>
        <w:t xml:space="preserve">Clarify </w:t>
      </w:r>
      <w:r w:rsidR="00800E05">
        <w:rPr>
          <w:lang w:eastAsia="zh-CN"/>
        </w:rPr>
        <w:t xml:space="preserve">the </w:t>
      </w:r>
      <w:r>
        <w:rPr>
          <w:lang w:eastAsia="zh-CN"/>
        </w:rPr>
        <w:t xml:space="preserve">meaning </w:t>
      </w:r>
      <w:r w:rsidR="00800E05">
        <w:rPr>
          <w:lang w:eastAsia="zh-CN"/>
        </w:rPr>
        <w:t xml:space="preserve">of </w:t>
      </w:r>
      <w:r>
        <w:rPr>
          <w:lang w:eastAsia="zh-CN"/>
        </w:rPr>
        <w:t xml:space="preserve">various </w:t>
      </w:r>
      <w:r w:rsidR="00800E05">
        <w:rPr>
          <w:lang w:eastAsia="zh-CN"/>
        </w:rPr>
        <w:t>existing QoE metric</w:t>
      </w:r>
      <w:r w:rsidR="00012ECD">
        <w:rPr>
          <w:lang w:eastAsia="zh-CN"/>
        </w:rPr>
        <w:t>s</w:t>
      </w:r>
    </w:p>
    <w:p w14:paraId="12AF48C2" w14:textId="25789240" w:rsidR="00800E05" w:rsidRDefault="00345EA2" w:rsidP="00800E05">
      <w:pPr>
        <w:pStyle w:val="af4"/>
        <w:numPr>
          <w:ilvl w:val="0"/>
          <w:numId w:val="11"/>
        </w:numPr>
        <w:ind w:leftChars="0" w:left="283" w:hanging="357"/>
      </w:pPr>
      <w:r>
        <w:rPr>
          <w:lang w:eastAsia="zh-CN"/>
        </w:rPr>
        <w:t>U</w:t>
      </w:r>
      <w:r w:rsidR="00800E05">
        <w:rPr>
          <w:lang w:eastAsia="zh-CN"/>
        </w:rPr>
        <w:t>nif</w:t>
      </w:r>
      <w:r>
        <w:rPr>
          <w:lang w:eastAsia="zh-CN"/>
        </w:rPr>
        <w:t>y multiple/alternative existing</w:t>
      </w:r>
      <w:r w:rsidR="00800E05">
        <w:rPr>
          <w:lang w:eastAsia="zh-CN"/>
        </w:rPr>
        <w:t xml:space="preserve"> method</w:t>
      </w:r>
      <w:r>
        <w:rPr>
          <w:lang w:eastAsia="zh-CN"/>
        </w:rPr>
        <w:t>s defined for calculating a common QoE metric value</w:t>
      </w:r>
    </w:p>
    <w:p w14:paraId="33F2F012" w14:textId="4CF58162" w:rsidR="00E65238" w:rsidRDefault="00E65238" w:rsidP="009F7E74">
      <w:pPr>
        <w:pStyle w:val="af4"/>
        <w:numPr>
          <w:ilvl w:val="0"/>
          <w:numId w:val="11"/>
        </w:numPr>
        <w:ind w:leftChars="0" w:left="283" w:hanging="357"/>
        <w:rPr>
          <w:lang w:eastAsia="zh-CN"/>
        </w:rPr>
      </w:pPr>
      <w:r>
        <w:rPr>
          <w:lang w:eastAsia="zh-CN"/>
        </w:rPr>
        <w:t>Descri</w:t>
      </w:r>
      <w:r w:rsidR="00345EA2">
        <w:rPr>
          <w:lang w:eastAsia="zh-CN"/>
        </w:rPr>
        <w:t xml:space="preserve">be </w:t>
      </w:r>
      <w:r w:rsidRPr="00E65238">
        <w:rPr>
          <w:lang w:eastAsia="zh-CN"/>
        </w:rPr>
        <w:t xml:space="preserve">the use of event-based QoE reporting in conjunction with SAND </w:t>
      </w:r>
      <w:r w:rsidR="00345EA2">
        <w:rPr>
          <w:lang w:eastAsia="zh-CN"/>
        </w:rPr>
        <w:t xml:space="preserve">messaging </w:t>
      </w:r>
      <w:r w:rsidRPr="00E65238">
        <w:rPr>
          <w:lang w:eastAsia="zh-CN"/>
        </w:rPr>
        <w:t>functionality toward</w:t>
      </w:r>
      <w:r w:rsidR="00345EA2">
        <w:rPr>
          <w:lang w:eastAsia="zh-CN"/>
        </w:rPr>
        <w:t>s</w:t>
      </w:r>
      <w:r w:rsidRPr="00E65238">
        <w:rPr>
          <w:lang w:eastAsia="zh-CN"/>
        </w:rPr>
        <w:t xml:space="preserve"> enabling real-time optimizations on streaming QoE with a particular focus on </w:t>
      </w:r>
      <w:r w:rsidR="00345EA2">
        <w:rPr>
          <w:lang w:eastAsia="zh-CN"/>
        </w:rPr>
        <w:t xml:space="preserve">the </w:t>
      </w:r>
      <w:r w:rsidRPr="00E65238">
        <w:rPr>
          <w:lang w:eastAsia="zh-CN"/>
        </w:rPr>
        <w:t>‘Consistent QoE/QoS’ and ‘Network Assistance’ modes of SAND.</w:t>
      </w:r>
    </w:p>
    <w:p w14:paraId="09F36A9A" w14:textId="23DBE4C4" w:rsidR="004B1707" w:rsidRDefault="00E65238" w:rsidP="009F7E74">
      <w:pPr>
        <w:pStyle w:val="af4"/>
        <w:numPr>
          <w:ilvl w:val="0"/>
          <w:numId w:val="11"/>
        </w:numPr>
        <w:ind w:leftChars="0" w:left="283" w:hanging="357"/>
        <w:rPr>
          <w:lang w:eastAsia="zh-CN"/>
        </w:rPr>
      </w:pPr>
      <w:r w:rsidRPr="00E65238">
        <w:rPr>
          <w:lang w:eastAsia="zh-CN"/>
        </w:rPr>
        <w:t>If needed, introduce</w:t>
      </w:r>
      <w:r>
        <w:rPr>
          <w:lang w:eastAsia="zh-CN"/>
        </w:rPr>
        <w:t xml:space="preserve"> </w:t>
      </w:r>
      <w:r w:rsidR="00345EA2">
        <w:rPr>
          <w:lang w:eastAsia="zh-CN"/>
        </w:rPr>
        <w:t xml:space="preserve">an </w:t>
      </w:r>
      <w:r w:rsidRPr="00E65238">
        <w:rPr>
          <w:lang w:eastAsia="zh-CN"/>
        </w:rPr>
        <w:t xml:space="preserve">event driven QoE reporting </w:t>
      </w:r>
      <w:r w:rsidR="00345EA2">
        <w:rPr>
          <w:lang w:eastAsia="zh-CN"/>
        </w:rPr>
        <w:t xml:space="preserve">mechanism </w:t>
      </w:r>
      <w:r w:rsidRPr="00E65238">
        <w:rPr>
          <w:lang w:eastAsia="zh-CN"/>
        </w:rPr>
        <w:t xml:space="preserve">that is activated only </w:t>
      </w:r>
      <w:r w:rsidR="00345EA2">
        <w:rPr>
          <w:lang w:eastAsia="zh-CN"/>
        </w:rPr>
        <w:t>according to</w:t>
      </w:r>
      <w:r w:rsidRPr="00E65238">
        <w:rPr>
          <w:lang w:eastAsia="zh-CN"/>
        </w:rPr>
        <w:t xml:space="preserve"> certain </w:t>
      </w:r>
      <w:r w:rsidR="00345EA2">
        <w:rPr>
          <w:lang w:eastAsia="zh-CN"/>
        </w:rPr>
        <w:t xml:space="preserve">defined </w:t>
      </w:r>
      <w:r w:rsidRPr="00E65238">
        <w:rPr>
          <w:lang w:eastAsia="zh-CN"/>
        </w:rPr>
        <w:t>condition</w:t>
      </w:r>
      <w:r w:rsidR="00345EA2">
        <w:rPr>
          <w:lang w:eastAsia="zh-CN"/>
        </w:rPr>
        <w:t xml:space="preserve">s or </w:t>
      </w:r>
      <w:r w:rsidRPr="00E65238">
        <w:rPr>
          <w:lang w:eastAsia="zh-CN"/>
        </w:rPr>
        <w:t>criteria.</w:t>
      </w:r>
    </w:p>
    <w:p w14:paraId="6264DDE3" w14:textId="242A8960" w:rsidR="00C7323D" w:rsidRDefault="00800E05" w:rsidP="00800E05">
      <w:pPr>
        <w:pStyle w:val="af4"/>
        <w:numPr>
          <w:ilvl w:val="0"/>
          <w:numId w:val="11"/>
        </w:numPr>
        <w:ind w:leftChars="0" w:left="283" w:hanging="357"/>
      </w:pPr>
      <w:r>
        <w:rPr>
          <w:rFonts w:hint="eastAsia"/>
          <w:lang w:eastAsia="zh-CN"/>
        </w:rPr>
        <w:t xml:space="preserve">Introduce new </w:t>
      </w:r>
      <w:r w:rsidR="00CE5431">
        <w:rPr>
          <w:lang w:eastAsia="zh-CN"/>
        </w:rPr>
        <w:t>QoE metrics</w:t>
      </w:r>
      <w:r>
        <w:rPr>
          <w:rFonts w:hint="eastAsia"/>
          <w:lang w:eastAsia="zh-CN"/>
        </w:rPr>
        <w:t xml:space="preserve"> </w:t>
      </w:r>
      <w:r w:rsidR="00012ECD">
        <w:rPr>
          <w:lang w:eastAsia="zh-CN"/>
        </w:rPr>
        <w:t xml:space="preserve">that are derived from the ‘PlayList’ metric that would allow </w:t>
      </w:r>
      <w:r>
        <w:rPr>
          <w:lang w:eastAsia="zh-CN"/>
        </w:rPr>
        <w:t xml:space="preserve">for </w:t>
      </w:r>
      <w:r w:rsidR="00012ECD">
        <w:rPr>
          <w:lang w:eastAsia="zh-CN"/>
        </w:rPr>
        <w:t xml:space="preserve">more compact reporting of </w:t>
      </w:r>
      <w:r>
        <w:rPr>
          <w:lang w:eastAsia="zh-CN"/>
        </w:rPr>
        <w:t>QoE</w:t>
      </w:r>
      <w:r w:rsidR="00012ECD">
        <w:rPr>
          <w:lang w:eastAsia="zh-CN"/>
        </w:rPr>
        <w:t xml:space="preserve"> information</w:t>
      </w:r>
      <w:r w:rsidRPr="00884289">
        <w:rPr>
          <w:lang w:eastAsia="zh-CN"/>
        </w:rPr>
        <w:t>.</w:t>
      </w:r>
    </w:p>
    <w:p w14:paraId="0F39414D" w14:textId="77777777" w:rsidR="008A76FD" w:rsidRDefault="00174617" w:rsidP="008071F4">
      <w:pPr>
        <w:pStyle w:val="2"/>
        <w:spacing w:before="240"/>
        <w:ind w:left="1138" w:hanging="1138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17"/>
        <w:gridCol w:w="1050"/>
        <w:gridCol w:w="2186"/>
      </w:tblGrid>
      <w:tr w:rsidR="00B2743D" w:rsidRPr="00077AB7" w14:paraId="4213D4A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8ACE2A" w14:textId="77777777" w:rsidR="00B2743D" w:rsidRPr="00077AB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77AB7">
              <w:rPr>
                <w:b/>
                <w:sz w:val="16"/>
                <w:szCs w:val="16"/>
              </w:rPr>
              <w:t xml:space="preserve">New specifications </w:t>
            </w:r>
            <w:r w:rsidRPr="00077AB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077AB7" w14:paraId="1326F7E8" w14:textId="77777777" w:rsidTr="00075DB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D2221A" w14:textId="77777777" w:rsidR="00FF3F0C" w:rsidRPr="00077AB7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077AB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72F698" w14:textId="77777777" w:rsidR="00FF3F0C" w:rsidRPr="00077AB7" w:rsidRDefault="00AF0C13" w:rsidP="009B493F">
            <w:pPr>
              <w:spacing w:after="0"/>
              <w:ind w:right="-99"/>
            </w:pPr>
            <w:r w:rsidRPr="00077AB7">
              <w:rPr>
                <w:sz w:val="16"/>
                <w:szCs w:val="16"/>
              </w:rPr>
              <w:t>S</w:t>
            </w:r>
            <w:r w:rsidR="00FF3F0C" w:rsidRPr="00077AB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AF312" w14:textId="77777777" w:rsidR="00FF3F0C" w:rsidRPr="00077AB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77AB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FBC8D1" w14:textId="77777777" w:rsidR="00FF3F0C" w:rsidRPr="00077AB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77AB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77AB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5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53B426" w14:textId="77777777" w:rsidR="00FF3F0C" w:rsidRPr="00077AB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77AB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32CE74" w14:textId="77777777" w:rsidR="00FF3F0C" w:rsidRPr="00077AB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77AB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077AB7" w14:paraId="21E20AC2" w14:textId="77777777" w:rsidTr="00075DB5">
        <w:trPr>
          <w:trHeight w:val="305"/>
        </w:trPr>
        <w:tc>
          <w:tcPr>
            <w:tcW w:w="1617" w:type="dxa"/>
          </w:tcPr>
          <w:p w14:paraId="590148DC" w14:textId="77777777" w:rsidR="00FF3F0C" w:rsidRPr="00077AB7" w:rsidRDefault="00FF3F0C" w:rsidP="008B519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1550800" w14:textId="77777777" w:rsidR="00FF3F0C" w:rsidRPr="00077AB7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5620A6F0" w14:textId="77777777" w:rsidR="00FF3F0C" w:rsidRPr="00077AB7" w:rsidRDefault="00FF3F0C" w:rsidP="00CF681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7" w:type="dxa"/>
          </w:tcPr>
          <w:p w14:paraId="3DB13535" w14:textId="77777777" w:rsidR="00FF3F0C" w:rsidRPr="00077AB7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0" w:type="dxa"/>
          </w:tcPr>
          <w:p w14:paraId="5252FAEF" w14:textId="77777777" w:rsidR="00075DB5" w:rsidRPr="00077AB7" w:rsidRDefault="00075DB5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86" w:type="dxa"/>
          </w:tcPr>
          <w:p w14:paraId="54718401" w14:textId="77777777" w:rsidR="00FF3F0C" w:rsidRPr="00077AB7" w:rsidRDefault="00FF3F0C" w:rsidP="009B493F">
            <w:pPr>
              <w:spacing w:after="0"/>
              <w:rPr>
                <w:i/>
              </w:rPr>
            </w:pPr>
          </w:p>
        </w:tc>
      </w:tr>
    </w:tbl>
    <w:p w14:paraId="77C379A2" w14:textId="77777777" w:rsidR="00102222" w:rsidRDefault="00102222" w:rsidP="00AC0B19">
      <w:pPr>
        <w:pStyle w:val="NO"/>
        <w:ind w:left="0" w:firstLine="0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077AB7" w14:paraId="1DF5EDCD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1E2ECB" w14:textId="77777777" w:rsidR="004C634D" w:rsidRPr="00077AB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77AB7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077AB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077AB7" w14:paraId="18882223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B092F5" w14:textId="77777777" w:rsidR="004C634D" w:rsidRPr="00077AB7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77AB7">
              <w:rPr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02B7C4" w14:textId="77777777" w:rsidR="004C634D" w:rsidRPr="00077AB7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77AB7">
              <w:rPr>
                <w:sz w:val="16"/>
                <w:szCs w:val="16"/>
              </w:rPr>
              <w:t>D</w:t>
            </w:r>
            <w:r w:rsidRPr="00077AB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50B04C" w14:textId="77777777" w:rsidR="004C634D" w:rsidRPr="00077AB7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77AB7">
              <w:rPr>
                <w:sz w:val="16"/>
                <w:szCs w:val="16"/>
              </w:rPr>
              <w:t>Target completion plenary#</w:t>
            </w:r>
          </w:p>
        </w:tc>
      </w:tr>
      <w:tr w:rsidR="003B4404" w:rsidRPr="00077AB7" w14:paraId="5D8E9127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59FA" w14:textId="77777777" w:rsidR="003B4404" w:rsidRPr="00077AB7" w:rsidRDefault="003B4404" w:rsidP="003B4404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77AB7">
              <w:rPr>
                <w:rFonts w:ascii="Arial" w:hAnsi="Arial" w:cs="Arial"/>
                <w:sz w:val="16"/>
                <w:szCs w:val="16"/>
              </w:rPr>
              <w:t>TS 26.247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ADAD" w14:textId="77777777" w:rsidR="003B4404" w:rsidRPr="00077AB7" w:rsidRDefault="003B4404" w:rsidP="003B4404">
            <w:pPr>
              <w:tabs>
                <w:tab w:val="left" w:pos="160"/>
              </w:tabs>
              <w:spacing w:after="0"/>
              <w:ind w:left="160" w:hanging="160"/>
              <w:rPr>
                <w:rFonts w:ascii="Arial" w:hAnsi="Arial" w:cs="Arial"/>
                <w:sz w:val="16"/>
                <w:szCs w:val="16"/>
              </w:rPr>
            </w:pPr>
            <w:r w:rsidRPr="00077AB7">
              <w:rPr>
                <w:rFonts w:ascii="Arial" w:hAnsi="Arial" w:cs="Arial"/>
                <w:sz w:val="16"/>
                <w:szCs w:val="16"/>
              </w:rPr>
              <w:t xml:space="preserve">-  </w:t>
            </w:r>
            <w:r w:rsidR="00C839CF">
              <w:rPr>
                <w:rFonts w:ascii="Arial" w:hAnsi="Arial" w:cs="Arial"/>
                <w:sz w:val="16"/>
                <w:szCs w:val="16"/>
              </w:rPr>
              <w:t>Clarification the definition of existing QoE metrics, and unify the calculation method for them.</w:t>
            </w:r>
          </w:p>
          <w:p w14:paraId="1C1DA83B" w14:textId="6CFD0C4C" w:rsidR="003B4404" w:rsidRPr="00077AB7" w:rsidRDefault="003B4404" w:rsidP="003B4404">
            <w:pPr>
              <w:spacing w:after="0"/>
              <w:ind w:left="160" w:hanging="160"/>
              <w:rPr>
                <w:rFonts w:ascii="Arial" w:hAnsi="Arial" w:cs="Arial"/>
                <w:sz w:val="16"/>
                <w:szCs w:val="16"/>
              </w:rPr>
            </w:pPr>
            <w:r w:rsidRPr="00077AB7">
              <w:rPr>
                <w:rFonts w:ascii="Arial" w:hAnsi="Arial" w:cs="Arial"/>
                <w:sz w:val="16"/>
                <w:szCs w:val="16"/>
              </w:rPr>
              <w:t xml:space="preserve">-  Definition of </w:t>
            </w:r>
            <w:r w:rsidR="004B1707">
              <w:rPr>
                <w:rFonts w:ascii="Arial" w:hAnsi="Arial" w:cs="Arial"/>
                <w:sz w:val="16"/>
                <w:szCs w:val="16"/>
              </w:rPr>
              <w:t>how SAND be used for event-trigger</w:t>
            </w:r>
            <w:r w:rsidR="00345EA2">
              <w:rPr>
                <w:rFonts w:ascii="Arial" w:hAnsi="Arial" w:cs="Arial"/>
                <w:sz w:val="16"/>
                <w:szCs w:val="16"/>
              </w:rPr>
              <w:t>ed</w:t>
            </w:r>
            <w:r w:rsidR="004B1707">
              <w:rPr>
                <w:rFonts w:ascii="Arial" w:hAnsi="Arial" w:cs="Arial"/>
                <w:sz w:val="16"/>
                <w:szCs w:val="16"/>
              </w:rPr>
              <w:t xml:space="preserve"> QoE reporting</w:t>
            </w:r>
            <w:r w:rsidRPr="00077AB7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8CBA5DE" w14:textId="25C2FC15" w:rsidR="003B4404" w:rsidRPr="00077AB7" w:rsidRDefault="003B4404" w:rsidP="00C839CF">
            <w:pPr>
              <w:spacing w:after="0"/>
              <w:ind w:left="160" w:hanging="160"/>
              <w:rPr>
                <w:rFonts w:ascii="Arial" w:hAnsi="Arial" w:cs="Arial"/>
                <w:sz w:val="16"/>
                <w:szCs w:val="16"/>
              </w:rPr>
            </w:pPr>
            <w:r w:rsidRPr="00077AB7">
              <w:rPr>
                <w:rFonts w:ascii="Arial" w:hAnsi="Arial" w:cs="Arial"/>
                <w:sz w:val="16"/>
                <w:szCs w:val="16"/>
              </w:rPr>
              <w:t xml:space="preserve">-  </w:t>
            </w:r>
            <w:r w:rsidR="00C839CF" w:rsidRPr="00C839CF">
              <w:rPr>
                <w:rFonts w:ascii="Arial" w:hAnsi="Arial" w:cs="Arial"/>
                <w:sz w:val="16"/>
                <w:szCs w:val="16"/>
              </w:rPr>
              <w:t>Introduc</w:t>
            </w:r>
            <w:r w:rsidR="00D50D59">
              <w:rPr>
                <w:rFonts w:ascii="Arial" w:hAnsi="Arial" w:cs="Arial"/>
                <w:sz w:val="16"/>
                <w:szCs w:val="16"/>
              </w:rPr>
              <w:t>tion of</w:t>
            </w:r>
            <w:r w:rsidR="00C839CF" w:rsidRPr="00C839CF">
              <w:rPr>
                <w:rFonts w:ascii="Arial" w:hAnsi="Arial" w:cs="Arial"/>
                <w:sz w:val="16"/>
                <w:szCs w:val="16"/>
              </w:rPr>
              <w:t xml:space="preserve"> new parameter</w:t>
            </w:r>
            <w:r w:rsidR="00345EA2">
              <w:rPr>
                <w:rFonts w:ascii="Arial" w:hAnsi="Arial" w:cs="Arial"/>
                <w:sz w:val="16"/>
                <w:szCs w:val="16"/>
              </w:rPr>
              <w:t>s to</w:t>
            </w:r>
            <w:r w:rsidR="00C839CF" w:rsidRPr="00C839CF">
              <w:rPr>
                <w:rFonts w:ascii="Arial" w:hAnsi="Arial" w:cs="Arial"/>
                <w:sz w:val="16"/>
                <w:szCs w:val="16"/>
              </w:rPr>
              <w:t xml:space="preserve"> be </w:t>
            </w:r>
            <w:r w:rsidR="00D50D59">
              <w:rPr>
                <w:rFonts w:ascii="Arial" w:hAnsi="Arial" w:cs="Arial"/>
                <w:sz w:val="16"/>
                <w:szCs w:val="16"/>
              </w:rPr>
              <w:t>measured and reported by the UE</w:t>
            </w:r>
            <w:r w:rsidR="00D50D59" w:rsidRPr="00C839C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50D59">
              <w:rPr>
                <w:rFonts w:ascii="Arial" w:hAnsi="Arial" w:cs="Arial"/>
                <w:sz w:val="16"/>
                <w:szCs w:val="16"/>
              </w:rPr>
              <w:t>in accordance to network configuration towards obtaining</w:t>
            </w:r>
            <w:r w:rsidR="00C839CF" w:rsidRPr="00C839CF">
              <w:rPr>
                <w:rFonts w:ascii="Arial" w:hAnsi="Arial" w:cs="Arial"/>
                <w:sz w:val="16"/>
                <w:szCs w:val="16"/>
              </w:rPr>
              <w:t xml:space="preserve"> better knowledge </w:t>
            </w:r>
            <w:r w:rsidR="00D50D59">
              <w:rPr>
                <w:rFonts w:ascii="Arial" w:hAnsi="Arial" w:cs="Arial"/>
                <w:sz w:val="16"/>
                <w:szCs w:val="16"/>
              </w:rPr>
              <w:t>by the operator on service</w:t>
            </w:r>
            <w:r w:rsidR="00C839CF" w:rsidRPr="00C839CF">
              <w:rPr>
                <w:rFonts w:ascii="Arial" w:hAnsi="Arial" w:cs="Arial"/>
                <w:sz w:val="16"/>
                <w:szCs w:val="16"/>
              </w:rPr>
              <w:t xml:space="preserve"> QoE</w:t>
            </w:r>
            <w:r w:rsidRPr="00077AB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0598" w14:textId="77777777" w:rsidR="003B4404" w:rsidRPr="00077AB7" w:rsidRDefault="00BE3C6C" w:rsidP="00CE6FF1">
            <w:pPr>
              <w:pStyle w:val="TAL"/>
              <w:rPr>
                <w:sz w:val="16"/>
                <w:szCs w:val="16"/>
              </w:rPr>
            </w:pPr>
            <w:r w:rsidRPr="00077AB7">
              <w:rPr>
                <w:sz w:val="16"/>
                <w:szCs w:val="16"/>
              </w:rPr>
              <w:t>SP</w:t>
            </w:r>
            <w:r w:rsidR="00CE6FF1">
              <w:rPr>
                <w:sz w:val="16"/>
                <w:szCs w:val="16"/>
              </w:rPr>
              <w:t>#82</w:t>
            </w:r>
            <w:r w:rsidR="003B4404" w:rsidRPr="00077AB7">
              <w:rPr>
                <w:sz w:val="16"/>
                <w:szCs w:val="16"/>
              </w:rPr>
              <w:t xml:space="preserve"> (</w:t>
            </w:r>
            <w:r w:rsidR="00CE6FF1">
              <w:rPr>
                <w:sz w:val="16"/>
                <w:szCs w:val="16"/>
              </w:rPr>
              <w:t>Dec</w:t>
            </w:r>
            <w:r w:rsidR="003B4404" w:rsidRPr="00077AB7">
              <w:rPr>
                <w:sz w:val="16"/>
                <w:szCs w:val="16"/>
              </w:rPr>
              <w:t xml:space="preserve"> 2018)</w:t>
            </w:r>
          </w:p>
        </w:tc>
      </w:tr>
    </w:tbl>
    <w:p w14:paraId="4163659A" w14:textId="77777777" w:rsidR="008A76FD" w:rsidRDefault="00174617" w:rsidP="006372D1">
      <w:pPr>
        <w:pStyle w:val="2"/>
        <w:spacing w:before="240" w:after="0"/>
        <w:ind w:left="1138" w:hanging="1138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D3D9605" w14:textId="77777777" w:rsidR="00067741" w:rsidRDefault="00800E05" w:rsidP="0033027D">
      <w:pPr>
        <w:ind w:right="-99"/>
      </w:pPr>
      <w:r>
        <w:t>Wang Hui</w:t>
      </w:r>
      <w:r>
        <w:rPr>
          <w:rFonts w:hint="eastAsia"/>
        </w:rPr>
        <w:t xml:space="preserve">, </w:t>
      </w:r>
      <w:r w:rsidRPr="00465CFB">
        <w:t>wanghuiyj</w:t>
      </w:r>
      <w:r w:rsidRPr="00465CFB">
        <w:rPr>
          <w:rFonts w:hint="eastAsia"/>
        </w:rPr>
        <w:t>@</w:t>
      </w:r>
      <w:r w:rsidRPr="00465CFB">
        <w:t>chinamobile</w:t>
      </w:r>
      <w:r w:rsidRPr="00465CFB">
        <w:rPr>
          <w:rFonts w:hint="eastAsia"/>
        </w:rPr>
        <w:t>.com</w:t>
      </w:r>
      <w:r>
        <w:t xml:space="preserve">; Ji Li, </w:t>
      </w:r>
      <w:r w:rsidRPr="00465CFB">
        <w:t>lily.jili@huawei.com</w:t>
      </w:r>
    </w:p>
    <w:p w14:paraId="5EB105D2" w14:textId="77777777" w:rsidR="008A76FD" w:rsidRDefault="00174617" w:rsidP="003D5021">
      <w:pPr>
        <w:pStyle w:val="2"/>
        <w:spacing w:before="240" w:after="0"/>
        <w:ind w:left="1138" w:hanging="1138"/>
      </w:pPr>
      <w:r>
        <w:t>7</w:t>
      </w:r>
      <w:r w:rsidR="009870A7">
        <w:tab/>
      </w:r>
      <w:r w:rsidR="008A76FD">
        <w:t>Work item leadership</w:t>
      </w:r>
    </w:p>
    <w:p w14:paraId="4839387C" w14:textId="77777777" w:rsidR="00557B2E" w:rsidRPr="00557B2E" w:rsidRDefault="003D5021" w:rsidP="00AA0366">
      <w:pPr>
        <w:spacing w:after="0"/>
        <w:ind w:right="-101"/>
      </w:pPr>
      <w:r>
        <w:t>TSG SA WG4</w:t>
      </w:r>
    </w:p>
    <w:p w14:paraId="5638B5CD" w14:textId="77777777" w:rsidR="00174617" w:rsidRDefault="00174617" w:rsidP="003D5021">
      <w:pPr>
        <w:pStyle w:val="2"/>
        <w:spacing w:before="240" w:after="0"/>
        <w:ind w:left="1138" w:hanging="1138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8A3619F" w14:textId="77777777" w:rsidR="00174617" w:rsidRPr="00AA0366" w:rsidRDefault="00AA0366" w:rsidP="00174617">
      <w:r w:rsidRPr="00AA0366">
        <w:t>None identified yet.</w:t>
      </w:r>
    </w:p>
    <w:p w14:paraId="0EE4FD09" w14:textId="77777777" w:rsidR="0033027D" w:rsidRPr="00AA0366" w:rsidRDefault="00872B3B" w:rsidP="00AA0366">
      <w:pPr>
        <w:pStyle w:val="2"/>
        <w:spacing w:before="240"/>
        <w:ind w:left="1138" w:hanging="1138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</w:tblGrid>
      <w:tr w:rsidR="00557B2E" w:rsidRPr="00077AB7" w14:paraId="0B5432E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1CC07CF" w14:textId="77777777" w:rsidR="00557B2E" w:rsidRPr="00077AB7" w:rsidRDefault="00557B2E" w:rsidP="001C5C86">
            <w:pPr>
              <w:pStyle w:val="TAH"/>
            </w:pPr>
            <w:r w:rsidRPr="00077AB7">
              <w:t>Supporting IM name</w:t>
            </w:r>
          </w:p>
        </w:tc>
      </w:tr>
      <w:tr w:rsidR="00800E05" w:rsidRPr="00077AB7" w14:paraId="526AD8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31327E" w14:textId="77777777" w:rsidR="00800E05" w:rsidRPr="00380828" w:rsidRDefault="00800E05" w:rsidP="00800E05">
            <w:pPr>
              <w:pStyle w:val="TAL"/>
              <w:rPr>
                <w:lang w:eastAsia="zh-CN"/>
              </w:rPr>
            </w:pPr>
            <w:r w:rsidRPr="00380828">
              <w:rPr>
                <w:rFonts w:hint="eastAsia"/>
                <w:lang w:eastAsia="zh-CN"/>
              </w:rPr>
              <w:t>CMCC</w:t>
            </w:r>
          </w:p>
        </w:tc>
      </w:tr>
      <w:tr w:rsidR="00800E05" w:rsidRPr="00077AB7" w14:paraId="2F64D2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F4A4D8" w14:textId="77777777" w:rsidR="00800E05" w:rsidRPr="00380828" w:rsidRDefault="00800E05" w:rsidP="00800E05">
            <w:pPr>
              <w:pStyle w:val="TAL"/>
              <w:rPr>
                <w:lang w:eastAsia="zh-CN"/>
              </w:rPr>
            </w:pPr>
            <w:r w:rsidRPr="00380828">
              <w:rPr>
                <w:rFonts w:hint="eastAsia"/>
                <w:lang w:eastAsia="zh-CN"/>
              </w:rPr>
              <w:t xml:space="preserve">HuaWei Technologies </w:t>
            </w:r>
            <w:r w:rsidRPr="00380828">
              <w:rPr>
                <w:lang w:eastAsia="zh-CN"/>
              </w:rPr>
              <w:t>Co., Ltd</w:t>
            </w:r>
          </w:p>
        </w:tc>
      </w:tr>
      <w:tr w:rsidR="00B07CAF" w:rsidRPr="00077AB7" w14:paraId="1F58B7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9DF1F9" w14:textId="77777777" w:rsidR="00B07CAF" w:rsidRPr="00526780" w:rsidRDefault="00B07CAF" w:rsidP="00800E05">
            <w:pPr>
              <w:pStyle w:val="TAL"/>
              <w:rPr>
                <w:rFonts w:eastAsia="宋体"/>
                <w:lang w:eastAsia="zh-CN"/>
              </w:rPr>
            </w:pPr>
            <w:r w:rsidRPr="00117238">
              <w:rPr>
                <w:rFonts w:eastAsia="宋体" w:hint="eastAsia"/>
                <w:lang w:eastAsia="zh-CN"/>
              </w:rPr>
              <w:t>Intel</w:t>
            </w:r>
          </w:p>
        </w:tc>
      </w:tr>
      <w:tr w:rsidR="00AE0EE8" w:rsidRPr="00077AB7" w14:paraId="337078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90CF61" w14:textId="77777777" w:rsidR="00AE0EE8" w:rsidRDefault="00AE0EE8" w:rsidP="00AE0E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 Incorporated</w:t>
            </w:r>
          </w:p>
        </w:tc>
      </w:tr>
      <w:tr w:rsidR="00AE0EE8" w:rsidRPr="00077AB7" w14:paraId="47676B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D66180" w14:textId="77777777" w:rsidR="00AE0EE8" w:rsidRDefault="00AE0EE8" w:rsidP="00AE0EE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con</w:t>
            </w:r>
            <w:r>
              <w:rPr>
                <w:lang w:eastAsia="zh-CN"/>
              </w:rPr>
              <w:t xml:space="preserve"> </w:t>
            </w:r>
            <w:r w:rsidRPr="00BE3B9D">
              <w:t>Technologies Co. Ltd</w:t>
            </w:r>
          </w:p>
        </w:tc>
      </w:tr>
      <w:tr w:rsidR="00AE0EE8" w:rsidRPr="00077AB7" w14:paraId="787DAF7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8D4ADB" w14:textId="77777777" w:rsidR="00AE0EE8" w:rsidRPr="00380828" w:rsidRDefault="00AE0EE8" w:rsidP="00AE0EE8">
            <w:pPr>
              <w:pStyle w:val="TAL"/>
              <w:rPr>
                <w:lang w:eastAsia="zh-CN"/>
              </w:rPr>
            </w:pPr>
          </w:p>
        </w:tc>
      </w:tr>
      <w:tr w:rsidR="00AE0EE8" w:rsidRPr="00077AB7" w14:paraId="1E0D14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238E3" w14:textId="77777777" w:rsidR="00AE0EE8" w:rsidRPr="00380828" w:rsidRDefault="00AE0EE8" w:rsidP="00AE0EE8">
            <w:pPr>
              <w:pStyle w:val="TAL"/>
              <w:rPr>
                <w:lang w:eastAsia="zh-CN"/>
              </w:rPr>
            </w:pPr>
          </w:p>
        </w:tc>
      </w:tr>
    </w:tbl>
    <w:p w14:paraId="76D01AB8" w14:textId="77777777" w:rsidR="00067741" w:rsidRDefault="00067741" w:rsidP="00067741"/>
    <w:p w14:paraId="289DFBC2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FC0D01" w14:textId="77777777" w:rsidR="00564F62" w:rsidRDefault="00564F62">
      <w:r>
        <w:separator/>
      </w:r>
    </w:p>
  </w:endnote>
  <w:endnote w:type="continuationSeparator" w:id="0">
    <w:p w14:paraId="01F612EB" w14:textId="77777777" w:rsidR="00564F62" w:rsidRDefault="00564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11D6DA" w14:textId="77777777" w:rsidR="00564F62" w:rsidRDefault="00564F62">
      <w:r>
        <w:separator/>
      </w:r>
    </w:p>
  </w:footnote>
  <w:footnote w:type="continuationSeparator" w:id="0">
    <w:p w14:paraId="269498A6" w14:textId="77777777" w:rsidR="00564F62" w:rsidRDefault="00564F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B9047CF"/>
    <w:multiLevelType w:val="hybridMultilevel"/>
    <w:tmpl w:val="3CE6A986"/>
    <w:lvl w:ilvl="0" w:tplc="D38645F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D38645F0"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2" w:tplc="9CDE98A6">
      <w:start w:val="26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13C4A46"/>
    <w:multiLevelType w:val="hybridMultilevel"/>
    <w:tmpl w:val="58D44A52"/>
    <w:lvl w:ilvl="0" w:tplc="43F0BC6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EB53E6D"/>
    <w:multiLevelType w:val="hybridMultilevel"/>
    <w:tmpl w:val="F7CE5278"/>
    <w:lvl w:ilvl="0" w:tplc="D38645F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D38645F0"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2"/>
  </w:num>
  <w:num w:numId="5">
    <w:abstractNumId w:val="9"/>
  </w:num>
  <w:num w:numId="6">
    <w:abstractNumId w:val="8"/>
  </w:num>
  <w:num w:numId="7">
    <w:abstractNumId w:val="1"/>
  </w:num>
  <w:num w:numId="8">
    <w:abstractNumId w:val="10"/>
  </w:num>
  <w:num w:numId="9">
    <w:abstractNumId w:val="3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2ECD"/>
    <w:rsid w:val="000132D1"/>
    <w:rsid w:val="000205C5"/>
    <w:rsid w:val="00025316"/>
    <w:rsid w:val="00037C06"/>
    <w:rsid w:val="00043920"/>
    <w:rsid w:val="00044DAE"/>
    <w:rsid w:val="00047677"/>
    <w:rsid w:val="00051992"/>
    <w:rsid w:val="00052BF8"/>
    <w:rsid w:val="00057116"/>
    <w:rsid w:val="00064CB2"/>
    <w:rsid w:val="00066954"/>
    <w:rsid w:val="00067741"/>
    <w:rsid w:val="0007081E"/>
    <w:rsid w:val="00072A56"/>
    <w:rsid w:val="00075DB5"/>
    <w:rsid w:val="0007706C"/>
    <w:rsid w:val="00077AB7"/>
    <w:rsid w:val="000972EF"/>
    <w:rsid w:val="000A3125"/>
    <w:rsid w:val="000B0519"/>
    <w:rsid w:val="000B55BC"/>
    <w:rsid w:val="000B61FD"/>
    <w:rsid w:val="000C2A86"/>
    <w:rsid w:val="000C5FE3"/>
    <w:rsid w:val="000D122A"/>
    <w:rsid w:val="000D71D9"/>
    <w:rsid w:val="000E55AD"/>
    <w:rsid w:val="000F0A55"/>
    <w:rsid w:val="000F2AB8"/>
    <w:rsid w:val="000F61B7"/>
    <w:rsid w:val="000F7C77"/>
    <w:rsid w:val="001001BD"/>
    <w:rsid w:val="00102222"/>
    <w:rsid w:val="00103242"/>
    <w:rsid w:val="00117238"/>
    <w:rsid w:val="00120541"/>
    <w:rsid w:val="001211F3"/>
    <w:rsid w:val="00130F5A"/>
    <w:rsid w:val="00135CA5"/>
    <w:rsid w:val="00137D99"/>
    <w:rsid w:val="0014277E"/>
    <w:rsid w:val="00145BBA"/>
    <w:rsid w:val="00150E70"/>
    <w:rsid w:val="00156BED"/>
    <w:rsid w:val="00160996"/>
    <w:rsid w:val="00174617"/>
    <w:rsid w:val="001759A7"/>
    <w:rsid w:val="00175AD4"/>
    <w:rsid w:val="00180ED6"/>
    <w:rsid w:val="00184EAD"/>
    <w:rsid w:val="00197408"/>
    <w:rsid w:val="001A0086"/>
    <w:rsid w:val="001A14BB"/>
    <w:rsid w:val="001A3527"/>
    <w:rsid w:val="001A408C"/>
    <w:rsid w:val="001A4192"/>
    <w:rsid w:val="001B2C52"/>
    <w:rsid w:val="001C5C86"/>
    <w:rsid w:val="001C6E42"/>
    <w:rsid w:val="001C718D"/>
    <w:rsid w:val="001F7EB4"/>
    <w:rsid w:val="002000C2"/>
    <w:rsid w:val="00205F25"/>
    <w:rsid w:val="00215C1D"/>
    <w:rsid w:val="00220B9C"/>
    <w:rsid w:val="00221B1E"/>
    <w:rsid w:val="00222547"/>
    <w:rsid w:val="00234115"/>
    <w:rsid w:val="00240DCD"/>
    <w:rsid w:val="002414D0"/>
    <w:rsid w:val="0024634C"/>
    <w:rsid w:val="0024786B"/>
    <w:rsid w:val="00251337"/>
    <w:rsid w:val="00251D80"/>
    <w:rsid w:val="002640E5"/>
    <w:rsid w:val="0026436F"/>
    <w:rsid w:val="0026606E"/>
    <w:rsid w:val="00274A2B"/>
    <w:rsid w:val="00276403"/>
    <w:rsid w:val="0027748E"/>
    <w:rsid w:val="002B7965"/>
    <w:rsid w:val="002C1025"/>
    <w:rsid w:val="002C66F1"/>
    <w:rsid w:val="002D44D4"/>
    <w:rsid w:val="002D7E4F"/>
    <w:rsid w:val="002E6A7D"/>
    <w:rsid w:val="002E7A9E"/>
    <w:rsid w:val="002F1E30"/>
    <w:rsid w:val="002F2347"/>
    <w:rsid w:val="002F2A36"/>
    <w:rsid w:val="002F3C41"/>
    <w:rsid w:val="0030045C"/>
    <w:rsid w:val="00311949"/>
    <w:rsid w:val="0031687D"/>
    <w:rsid w:val="003205AD"/>
    <w:rsid w:val="0033027D"/>
    <w:rsid w:val="00334C98"/>
    <w:rsid w:val="00335FB2"/>
    <w:rsid w:val="00342DC1"/>
    <w:rsid w:val="00344158"/>
    <w:rsid w:val="00345C6B"/>
    <w:rsid w:val="00345EA2"/>
    <w:rsid w:val="00370C6C"/>
    <w:rsid w:val="0038516D"/>
    <w:rsid w:val="00385E35"/>
    <w:rsid w:val="003869D7"/>
    <w:rsid w:val="0039630F"/>
    <w:rsid w:val="00396DA0"/>
    <w:rsid w:val="003A1EB0"/>
    <w:rsid w:val="003A50ED"/>
    <w:rsid w:val="003B11A5"/>
    <w:rsid w:val="003B4404"/>
    <w:rsid w:val="003C09C7"/>
    <w:rsid w:val="003C0F14"/>
    <w:rsid w:val="003C38CA"/>
    <w:rsid w:val="003C6AA1"/>
    <w:rsid w:val="003C6DA6"/>
    <w:rsid w:val="003D1DFC"/>
    <w:rsid w:val="003D5021"/>
    <w:rsid w:val="003D62A9"/>
    <w:rsid w:val="003E41B5"/>
    <w:rsid w:val="003F2458"/>
    <w:rsid w:val="003F268E"/>
    <w:rsid w:val="003F7B3D"/>
    <w:rsid w:val="00411698"/>
    <w:rsid w:val="00413632"/>
    <w:rsid w:val="00414164"/>
    <w:rsid w:val="0041789B"/>
    <w:rsid w:val="004244D6"/>
    <w:rsid w:val="004260A5"/>
    <w:rsid w:val="00431EED"/>
    <w:rsid w:val="00432283"/>
    <w:rsid w:val="0043745F"/>
    <w:rsid w:val="0044029F"/>
    <w:rsid w:val="004432CD"/>
    <w:rsid w:val="00450650"/>
    <w:rsid w:val="00451C39"/>
    <w:rsid w:val="0048267C"/>
    <w:rsid w:val="00482B8B"/>
    <w:rsid w:val="004876B9"/>
    <w:rsid w:val="004911FE"/>
    <w:rsid w:val="00493A79"/>
    <w:rsid w:val="004A40BE"/>
    <w:rsid w:val="004A6A60"/>
    <w:rsid w:val="004B1707"/>
    <w:rsid w:val="004C634D"/>
    <w:rsid w:val="004D24B9"/>
    <w:rsid w:val="004E2CE2"/>
    <w:rsid w:val="004E5172"/>
    <w:rsid w:val="004E6F8A"/>
    <w:rsid w:val="004E7A77"/>
    <w:rsid w:val="004F368E"/>
    <w:rsid w:val="004F4359"/>
    <w:rsid w:val="004F6C9D"/>
    <w:rsid w:val="00502CD2"/>
    <w:rsid w:val="00504E33"/>
    <w:rsid w:val="00514AD7"/>
    <w:rsid w:val="00520C36"/>
    <w:rsid w:val="00526780"/>
    <w:rsid w:val="00541E87"/>
    <w:rsid w:val="005529EE"/>
    <w:rsid w:val="00552C2C"/>
    <w:rsid w:val="005555B7"/>
    <w:rsid w:val="005562A8"/>
    <w:rsid w:val="005573BB"/>
    <w:rsid w:val="00557B2E"/>
    <w:rsid w:val="00561267"/>
    <w:rsid w:val="00564F62"/>
    <w:rsid w:val="00574059"/>
    <w:rsid w:val="00590087"/>
    <w:rsid w:val="005C4F58"/>
    <w:rsid w:val="005C5E8D"/>
    <w:rsid w:val="005C78F2"/>
    <w:rsid w:val="005D057C"/>
    <w:rsid w:val="005D2D38"/>
    <w:rsid w:val="005D3FEC"/>
    <w:rsid w:val="005D44BE"/>
    <w:rsid w:val="005E6D97"/>
    <w:rsid w:val="006102BF"/>
    <w:rsid w:val="00611EC4"/>
    <w:rsid w:val="00612542"/>
    <w:rsid w:val="006146D2"/>
    <w:rsid w:val="006150C7"/>
    <w:rsid w:val="00620B3F"/>
    <w:rsid w:val="006239E7"/>
    <w:rsid w:val="006254C4"/>
    <w:rsid w:val="00627664"/>
    <w:rsid w:val="006372D1"/>
    <w:rsid w:val="006418C6"/>
    <w:rsid w:val="00641ED8"/>
    <w:rsid w:val="006440DF"/>
    <w:rsid w:val="00654893"/>
    <w:rsid w:val="00665CD9"/>
    <w:rsid w:val="0067041B"/>
    <w:rsid w:val="00671BBB"/>
    <w:rsid w:val="00682237"/>
    <w:rsid w:val="00684716"/>
    <w:rsid w:val="006A0EF8"/>
    <w:rsid w:val="006A45BA"/>
    <w:rsid w:val="006B4280"/>
    <w:rsid w:val="006B4B1C"/>
    <w:rsid w:val="006B6097"/>
    <w:rsid w:val="006C4991"/>
    <w:rsid w:val="006E0F19"/>
    <w:rsid w:val="006E1FDA"/>
    <w:rsid w:val="006E5E87"/>
    <w:rsid w:val="007024DA"/>
    <w:rsid w:val="00707673"/>
    <w:rsid w:val="007162BE"/>
    <w:rsid w:val="00722267"/>
    <w:rsid w:val="007258C8"/>
    <w:rsid w:val="00726FBC"/>
    <w:rsid w:val="0073493A"/>
    <w:rsid w:val="0075252A"/>
    <w:rsid w:val="0075276A"/>
    <w:rsid w:val="007566C1"/>
    <w:rsid w:val="00764B84"/>
    <w:rsid w:val="00765028"/>
    <w:rsid w:val="00772609"/>
    <w:rsid w:val="0077381A"/>
    <w:rsid w:val="00776017"/>
    <w:rsid w:val="00777AC6"/>
    <w:rsid w:val="0078034D"/>
    <w:rsid w:val="0078202D"/>
    <w:rsid w:val="00790BCC"/>
    <w:rsid w:val="00795CEE"/>
    <w:rsid w:val="007974F5"/>
    <w:rsid w:val="007A565A"/>
    <w:rsid w:val="007A5AA5"/>
    <w:rsid w:val="007B0F49"/>
    <w:rsid w:val="007B4DD7"/>
    <w:rsid w:val="007C7E14"/>
    <w:rsid w:val="007D03D2"/>
    <w:rsid w:val="007D1AB2"/>
    <w:rsid w:val="007E1082"/>
    <w:rsid w:val="007E27F4"/>
    <w:rsid w:val="007E4D5B"/>
    <w:rsid w:val="007F1BB7"/>
    <w:rsid w:val="007F4DF7"/>
    <w:rsid w:val="007F522E"/>
    <w:rsid w:val="007F7421"/>
    <w:rsid w:val="00800E05"/>
    <w:rsid w:val="00801F7F"/>
    <w:rsid w:val="008071F4"/>
    <w:rsid w:val="00834A60"/>
    <w:rsid w:val="008416D6"/>
    <w:rsid w:val="00843499"/>
    <w:rsid w:val="00863E89"/>
    <w:rsid w:val="00867C83"/>
    <w:rsid w:val="00872B3B"/>
    <w:rsid w:val="008818CB"/>
    <w:rsid w:val="0088222A"/>
    <w:rsid w:val="00882DB3"/>
    <w:rsid w:val="008901F6"/>
    <w:rsid w:val="00896AA6"/>
    <w:rsid w:val="00896C03"/>
    <w:rsid w:val="008A0617"/>
    <w:rsid w:val="008A495D"/>
    <w:rsid w:val="008A76FD"/>
    <w:rsid w:val="008B2D09"/>
    <w:rsid w:val="008B519F"/>
    <w:rsid w:val="008B5E82"/>
    <w:rsid w:val="008C537F"/>
    <w:rsid w:val="008D658B"/>
    <w:rsid w:val="009050DD"/>
    <w:rsid w:val="00910F20"/>
    <w:rsid w:val="009125AC"/>
    <w:rsid w:val="00930DCD"/>
    <w:rsid w:val="009437A2"/>
    <w:rsid w:val="00944B28"/>
    <w:rsid w:val="00962D79"/>
    <w:rsid w:val="00967838"/>
    <w:rsid w:val="00975EA9"/>
    <w:rsid w:val="009812B6"/>
    <w:rsid w:val="00982CD6"/>
    <w:rsid w:val="00985B73"/>
    <w:rsid w:val="009870A7"/>
    <w:rsid w:val="009920D0"/>
    <w:rsid w:val="00992266"/>
    <w:rsid w:val="00994A54"/>
    <w:rsid w:val="00996C0F"/>
    <w:rsid w:val="009A3BC4"/>
    <w:rsid w:val="009A4095"/>
    <w:rsid w:val="009A7D5A"/>
    <w:rsid w:val="009B1936"/>
    <w:rsid w:val="009B493F"/>
    <w:rsid w:val="009C2977"/>
    <w:rsid w:val="009C2DCC"/>
    <w:rsid w:val="009C67D5"/>
    <w:rsid w:val="009D068D"/>
    <w:rsid w:val="009D3214"/>
    <w:rsid w:val="009D59CF"/>
    <w:rsid w:val="009E6C21"/>
    <w:rsid w:val="009F68C2"/>
    <w:rsid w:val="009F7959"/>
    <w:rsid w:val="009F7E74"/>
    <w:rsid w:val="00A01CFF"/>
    <w:rsid w:val="00A10539"/>
    <w:rsid w:val="00A15763"/>
    <w:rsid w:val="00A226C6"/>
    <w:rsid w:val="00A2743F"/>
    <w:rsid w:val="00A27912"/>
    <w:rsid w:val="00A338A3"/>
    <w:rsid w:val="00A35110"/>
    <w:rsid w:val="00A36378"/>
    <w:rsid w:val="00A40015"/>
    <w:rsid w:val="00A47445"/>
    <w:rsid w:val="00A54528"/>
    <w:rsid w:val="00A54A48"/>
    <w:rsid w:val="00A54B05"/>
    <w:rsid w:val="00A56AB5"/>
    <w:rsid w:val="00A61838"/>
    <w:rsid w:val="00A6656B"/>
    <w:rsid w:val="00A70E1E"/>
    <w:rsid w:val="00A73257"/>
    <w:rsid w:val="00A87A57"/>
    <w:rsid w:val="00A9081F"/>
    <w:rsid w:val="00A9188C"/>
    <w:rsid w:val="00A9421B"/>
    <w:rsid w:val="00A97A52"/>
    <w:rsid w:val="00AA0366"/>
    <w:rsid w:val="00AA0D6A"/>
    <w:rsid w:val="00AA79CC"/>
    <w:rsid w:val="00AB4690"/>
    <w:rsid w:val="00AB58BF"/>
    <w:rsid w:val="00AC0B19"/>
    <w:rsid w:val="00AC1BE1"/>
    <w:rsid w:val="00AC35E3"/>
    <w:rsid w:val="00AC3CEB"/>
    <w:rsid w:val="00AC4CB7"/>
    <w:rsid w:val="00AC6182"/>
    <w:rsid w:val="00AD77C4"/>
    <w:rsid w:val="00AE0EE8"/>
    <w:rsid w:val="00AE25BF"/>
    <w:rsid w:val="00AF0C13"/>
    <w:rsid w:val="00AF221D"/>
    <w:rsid w:val="00AF2337"/>
    <w:rsid w:val="00AF4C24"/>
    <w:rsid w:val="00B03AF5"/>
    <w:rsid w:val="00B03C01"/>
    <w:rsid w:val="00B078D6"/>
    <w:rsid w:val="00B07CAF"/>
    <w:rsid w:val="00B1248D"/>
    <w:rsid w:val="00B14709"/>
    <w:rsid w:val="00B264A8"/>
    <w:rsid w:val="00B2743D"/>
    <w:rsid w:val="00B3015C"/>
    <w:rsid w:val="00B344D8"/>
    <w:rsid w:val="00B34DAA"/>
    <w:rsid w:val="00B4477E"/>
    <w:rsid w:val="00B46513"/>
    <w:rsid w:val="00B5205C"/>
    <w:rsid w:val="00B54DEC"/>
    <w:rsid w:val="00B55E5B"/>
    <w:rsid w:val="00B7318B"/>
    <w:rsid w:val="00B73B4C"/>
    <w:rsid w:val="00B73F75"/>
    <w:rsid w:val="00B84156"/>
    <w:rsid w:val="00BA3A53"/>
    <w:rsid w:val="00BA4095"/>
    <w:rsid w:val="00BA5B43"/>
    <w:rsid w:val="00BB01F7"/>
    <w:rsid w:val="00BC642A"/>
    <w:rsid w:val="00BE1551"/>
    <w:rsid w:val="00BE3C6C"/>
    <w:rsid w:val="00BF7C9D"/>
    <w:rsid w:val="00C01E8C"/>
    <w:rsid w:val="00C03E01"/>
    <w:rsid w:val="00C15BCA"/>
    <w:rsid w:val="00C26E41"/>
    <w:rsid w:val="00C27CA9"/>
    <w:rsid w:val="00C315EE"/>
    <w:rsid w:val="00C317E7"/>
    <w:rsid w:val="00C3522B"/>
    <w:rsid w:val="00C3799C"/>
    <w:rsid w:val="00C4103B"/>
    <w:rsid w:val="00C43D1E"/>
    <w:rsid w:val="00C44336"/>
    <w:rsid w:val="00C44C6D"/>
    <w:rsid w:val="00C46355"/>
    <w:rsid w:val="00C50F7C"/>
    <w:rsid w:val="00C51704"/>
    <w:rsid w:val="00C51F9D"/>
    <w:rsid w:val="00C5520E"/>
    <w:rsid w:val="00C5591F"/>
    <w:rsid w:val="00C55EA6"/>
    <w:rsid w:val="00C57C50"/>
    <w:rsid w:val="00C6452E"/>
    <w:rsid w:val="00C653B0"/>
    <w:rsid w:val="00C715CA"/>
    <w:rsid w:val="00C7323D"/>
    <w:rsid w:val="00C7495D"/>
    <w:rsid w:val="00C77CE9"/>
    <w:rsid w:val="00C8193A"/>
    <w:rsid w:val="00C839CF"/>
    <w:rsid w:val="00C97624"/>
    <w:rsid w:val="00CA0968"/>
    <w:rsid w:val="00CA168E"/>
    <w:rsid w:val="00CB17BF"/>
    <w:rsid w:val="00CB1AD3"/>
    <w:rsid w:val="00CB4236"/>
    <w:rsid w:val="00CC5FF6"/>
    <w:rsid w:val="00CC72A4"/>
    <w:rsid w:val="00CD3153"/>
    <w:rsid w:val="00CD6577"/>
    <w:rsid w:val="00CE0248"/>
    <w:rsid w:val="00CE5431"/>
    <w:rsid w:val="00CE552F"/>
    <w:rsid w:val="00CE6ACB"/>
    <w:rsid w:val="00CE6FF1"/>
    <w:rsid w:val="00CF01F5"/>
    <w:rsid w:val="00CF6810"/>
    <w:rsid w:val="00D12384"/>
    <w:rsid w:val="00D17B98"/>
    <w:rsid w:val="00D26B0F"/>
    <w:rsid w:val="00D27A38"/>
    <w:rsid w:val="00D31CC8"/>
    <w:rsid w:val="00D31FB9"/>
    <w:rsid w:val="00D32678"/>
    <w:rsid w:val="00D4690E"/>
    <w:rsid w:val="00D50D59"/>
    <w:rsid w:val="00D521C1"/>
    <w:rsid w:val="00D71F40"/>
    <w:rsid w:val="00D73C91"/>
    <w:rsid w:val="00D77416"/>
    <w:rsid w:val="00D80FC6"/>
    <w:rsid w:val="00D8135A"/>
    <w:rsid w:val="00DA2046"/>
    <w:rsid w:val="00DA74F3"/>
    <w:rsid w:val="00DB69F3"/>
    <w:rsid w:val="00DC0A12"/>
    <w:rsid w:val="00DC192F"/>
    <w:rsid w:val="00DC21A7"/>
    <w:rsid w:val="00DC4907"/>
    <w:rsid w:val="00DC49FB"/>
    <w:rsid w:val="00DC56E6"/>
    <w:rsid w:val="00DD017C"/>
    <w:rsid w:val="00DD397A"/>
    <w:rsid w:val="00DD58B7"/>
    <w:rsid w:val="00DD6699"/>
    <w:rsid w:val="00DE274B"/>
    <w:rsid w:val="00DE56FC"/>
    <w:rsid w:val="00E007C5"/>
    <w:rsid w:val="00E00DBF"/>
    <w:rsid w:val="00E0213F"/>
    <w:rsid w:val="00E033E0"/>
    <w:rsid w:val="00E06EAF"/>
    <w:rsid w:val="00E1026B"/>
    <w:rsid w:val="00E12AF5"/>
    <w:rsid w:val="00E13CB2"/>
    <w:rsid w:val="00E20C37"/>
    <w:rsid w:val="00E4290C"/>
    <w:rsid w:val="00E45B29"/>
    <w:rsid w:val="00E52C57"/>
    <w:rsid w:val="00E565FA"/>
    <w:rsid w:val="00E57E7D"/>
    <w:rsid w:val="00E60FEF"/>
    <w:rsid w:val="00E65238"/>
    <w:rsid w:val="00E6736D"/>
    <w:rsid w:val="00E7319E"/>
    <w:rsid w:val="00E84CD8"/>
    <w:rsid w:val="00E90B85"/>
    <w:rsid w:val="00E91679"/>
    <w:rsid w:val="00E92452"/>
    <w:rsid w:val="00E94CC1"/>
    <w:rsid w:val="00EB68E8"/>
    <w:rsid w:val="00EC3039"/>
    <w:rsid w:val="00EC3821"/>
    <w:rsid w:val="00ED7A5B"/>
    <w:rsid w:val="00EF3884"/>
    <w:rsid w:val="00F07C92"/>
    <w:rsid w:val="00F14B43"/>
    <w:rsid w:val="00F203C7"/>
    <w:rsid w:val="00F215E2"/>
    <w:rsid w:val="00F41A27"/>
    <w:rsid w:val="00F4338D"/>
    <w:rsid w:val="00F440D3"/>
    <w:rsid w:val="00F446AC"/>
    <w:rsid w:val="00F46EAF"/>
    <w:rsid w:val="00F62688"/>
    <w:rsid w:val="00F70356"/>
    <w:rsid w:val="00F77469"/>
    <w:rsid w:val="00F83D11"/>
    <w:rsid w:val="00F921F1"/>
    <w:rsid w:val="00FA68DF"/>
    <w:rsid w:val="00FB127E"/>
    <w:rsid w:val="00FC0804"/>
    <w:rsid w:val="00FC3B6D"/>
    <w:rsid w:val="00FD3A4E"/>
    <w:rsid w:val="00FD7CC4"/>
    <w:rsid w:val="00FF3356"/>
    <w:rsid w:val="00FF3F0C"/>
    <w:rsid w:val="00FF5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B31FF4"/>
  <w15:docId w15:val="{72078EFC-A8B0-4899-AACC-611D709EF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B519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8B51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B51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B519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B519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B519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B519F"/>
    <w:pPr>
      <w:outlineLvl w:val="5"/>
    </w:pPr>
  </w:style>
  <w:style w:type="paragraph" w:styleId="7">
    <w:name w:val="heading 7"/>
    <w:basedOn w:val="H6"/>
    <w:next w:val="a"/>
    <w:qFormat/>
    <w:rsid w:val="008B519F"/>
    <w:pPr>
      <w:outlineLvl w:val="6"/>
    </w:pPr>
  </w:style>
  <w:style w:type="paragraph" w:styleId="8">
    <w:name w:val="heading 8"/>
    <w:basedOn w:val="1"/>
    <w:next w:val="a"/>
    <w:qFormat/>
    <w:rsid w:val="008B519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B519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8B519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B51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B519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B519F"/>
    <w:pPr>
      <w:spacing w:before="180"/>
      <w:ind w:left="2693" w:hanging="2693"/>
    </w:pPr>
    <w:rPr>
      <w:b/>
    </w:rPr>
  </w:style>
  <w:style w:type="paragraph" w:styleId="10">
    <w:name w:val="toc 1"/>
    <w:semiHidden/>
    <w:rsid w:val="008B51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B51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8B519F"/>
    <w:pPr>
      <w:ind w:left="1701" w:hanging="1701"/>
    </w:pPr>
  </w:style>
  <w:style w:type="paragraph" w:styleId="40">
    <w:name w:val="toc 4"/>
    <w:basedOn w:val="30"/>
    <w:semiHidden/>
    <w:rsid w:val="008B519F"/>
    <w:pPr>
      <w:ind w:left="1418" w:hanging="1418"/>
    </w:pPr>
  </w:style>
  <w:style w:type="paragraph" w:styleId="30">
    <w:name w:val="toc 3"/>
    <w:basedOn w:val="21"/>
    <w:semiHidden/>
    <w:rsid w:val="008B519F"/>
    <w:pPr>
      <w:ind w:left="1134" w:hanging="1134"/>
    </w:pPr>
  </w:style>
  <w:style w:type="paragraph" w:styleId="21">
    <w:name w:val="toc 2"/>
    <w:basedOn w:val="10"/>
    <w:semiHidden/>
    <w:rsid w:val="008B519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B519F"/>
    <w:pPr>
      <w:ind w:left="284"/>
    </w:pPr>
  </w:style>
  <w:style w:type="paragraph" w:styleId="11">
    <w:name w:val="index 1"/>
    <w:basedOn w:val="a"/>
    <w:semiHidden/>
    <w:rsid w:val="008B519F"/>
    <w:pPr>
      <w:keepLines/>
      <w:spacing w:after="0"/>
    </w:pPr>
  </w:style>
  <w:style w:type="paragraph" w:customStyle="1" w:styleId="ZH">
    <w:name w:val="ZH"/>
    <w:rsid w:val="008B51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8B519F"/>
    <w:pPr>
      <w:outlineLvl w:val="9"/>
    </w:pPr>
  </w:style>
  <w:style w:type="paragraph" w:styleId="23">
    <w:name w:val="List Number 2"/>
    <w:basedOn w:val="ac"/>
    <w:rsid w:val="008B519F"/>
    <w:pPr>
      <w:ind w:left="851"/>
    </w:pPr>
  </w:style>
  <w:style w:type="character" w:styleId="ad">
    <w:name w:val="footnote reference"/>
    <w:semiHidden/>
    <w:rsid w:val="008B519F"/>
    <w:rPr>
      <w:b/>
      <w:position w:val="6"/>
      <w:sz w:val="16"/>
    </w:rPr>
  </w:style>
  <w:style w:type="paragraph" w:styleId="ae">
    <w:name w:val="footnote text"/>
    <w:basedOn w:val="a"/>
    <w:semiHidden/>
    <w:rsid w:val="008B519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B519F"/>
    <w:pPr>
      <w:jc w:val="center"/>
    </w:pPr>
  </w:style>
  <w:style w:type="paragraph" w:customStyle="1" w:styleId="TF">
    <w:name w:val="TF"/>
    <w:basedOn w:val="TH"/>
    <w:rsid w:val="008B519F"/>
    <w:pPr>
      <w:keepNext w:val="0"/>
      <w:spacing w:before="0" w:after="240"/>
    </w:pPr>
  </w:style>
  <w:style w:type="paragraph" w:customStyle="1" w:styleId="NO">
    <w:name w:val="NO"/>
    <w:basedOn w:val="a"/>
    <w:rsid w:val="008B519F"/>
    <w:pPr>
      <w:keepLines/>
      <w:ind w:left="1135" w:hanging="851"/>
    </w:pPr>
  </w:style>
  <w:style w:type="paragraph" w:styleId="90">
    <w:name w:val="toc 9"/>
    <w:basedOn w:val="80"/>
    <w:semiHidden/>
    <w:rsid w:val="008B519F"/>
    <w:pPr>
      <w:ind w:left="1418" w:hanging="1418"/>
    </w:pPr>
  </w:style>
  <w:style w:type="paragraph" w:customStyle="1" w:styleId="EX">
    <w:name w:val="EX"/>
    <w:basedOn w:val="a"/>
    <w:rsid w:val="008B519F"/>
    <w:pPr>
      <w:keepLines/>
      <w:ind w:left="1702" w:hanging="1418"/>
    </w:pPr>
  </w:style>
  <w:style w:type="paragraph" w:customStyle="1" w:styleId="FP">
    <w:name w:val="FP"/>
    <w:basedOn w:val="a"/>
    <w:rsid w:val="008B519F"/>
    <w:pPr>
      <w:spacing w:after="0"/>
    </w:pPr>
  </w:style>
  <w:style w:type="paragraph" w:customStyle="1" w:styleId="LD">
    <w:name w:val="LD"/>
    <w:rsid w:val="008B51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B519F"/>
    <w:pPr>
      <w:spacing w:after="0"/>
    </w:pPr>
  </w:style>
  <w:style w:type="paragraph" w:customStyle="1" w:styleId="EW">
    <w:name w:val="EW"/>
    <w:basedOn w:val="EX"/>
    <w:rsid w:val="008B519F"/>
    <w:pPr>
      <w:spacing w:after="0"/>
    </w:pPr>
  </w:style>
  <w:style w:type="paragraph" w:styleId="60">
    <w:name w:val="toc 6"/>
    <w:basedOn w:val="50"/>
    <w:next w:val="a"/>
    <w:semiHidden/>
    <w:rsid w:val="008B519F"/>
    <w:pPr>
      <w:ind w:left="1985" w:hanging="1985"/>
    </w:pPr>
  </w:style>
  <w:style w:type="paragraph" w:styleId="70">
    <w:name w:val="toc 7"/>
    <w:basedOn w:val="60"/>
    <w:next w:val="a"/>
    <w:semiHidden/>
    <w:rsid w:val="008B519F"/>
    <w:pPr>
      <w:ind w:left="2268" w:hanging="2268"/>
    </w:pPr>
  </w:style>
  <w:style w:type="paragraph" w:styleId="24">
    <w:name w:val="List Bullet 2"/>
    <w:basedOn w:val="af"/>
    <w:rsid w:val="008B519F"/>
    <w:pPr>
      <w:ind w:left="851"/>
    </w:pPr>
  </w:style>
  <w:style w:type="paragraph" w:styleId="31">
    <w:name w:val="List Bullet 3"/>
    <w:basedOn w:val="24"/>
    <w:rsid w:val="008B519F"/>
    <w:pPr>
      <w:ind w:left="1135"/>
    </w:pPr>
  </w:style>
  <w:style w:type="paragraph" w:styleId="ac">
    <w:name w:val="List Number"/>
    <w:basedOn w:val="af0"/>
    <w:rsid w:val="008B519F"/>
  </w:style>
  <w:style w:type="paragraph" w:customStyle="1" w:styleId="EQ">
    <w:name w:val="EQ"/>
    <w:basedOn w:val="a"/>
    <w:next w:val="a"/>
    <w:rsid w:val="008B51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B51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B51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51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B519F"/>
    <w:pPr>
      <w:jc w:val="right"/>
    </w:pPr>
  </w:style>
  <w:style w:type="paragraph" w:customStyle="1" w:styleId="H6">
    <w:name w:val="H6"/>
    <w:basedOn w:val="5"/>
    <w:next w:val="a"/>
    <w:rsid w:val="008B51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B519F"/>
    <w:pPr>
      <w:ind w:left="851" w:hanging="851"/>
    </w:pPr>
  </w:style>
  <w:style w:type="paragraph" w:customStyle="1" w:styleId="ZA">
    <w:name w:val="ZA"/>
    <w:rsid w:val="008B51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B51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B51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B51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B519F"/>
    <w:pPr>
      <w:framePr w:wrap="notBeside" w:y="16161"/>
    </w:pPr>
  </w:style>
  <w:style w:type="character" w:customStyle="1" w:styleId="ZGSM">
    <w:name w:val="ZGSM"/>
    <w:rsid w:val="008B519F"/>
  </w:style>
  <w:style w:type="paragraph" w:styleId="25">
    <w:name w:val="List 2"/>
    <w:basedOn w:val="af0"/>
    <w:rsid w:val="008B519F"/>
    <w:pPr>
      <w:ind w:left="851"/>
    </w:pPr>
  </w:style>
  <w:style w:type="paragraph" w:customStyle="1" w:styleId="ZG">
    <w:name w:val="ZG"/>
    <w:rsid w:val="008B51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8B519F"/>
    <w:pPr>
      <w:ind w:left="1135"/>
    </w:pPr>
  </w:style>
  <w:style w:type="paragraph" w:styleId="41">
    <w:name w:val="List 4"/>
    <w:basedOn w:val="32"/>
    <w:rsid w:val="008B519F"/>
    <w:pPr>
      <w:ind w:left="1418"/>
    </w:pPr>
  </w:style>
  <w:style w:type="paragraph" w:styleId="51">
    <w:name w:val="List 5"/>
    <w:basedOn w:val="41"/>
    <w:rsid w:val="008B519F"/>
    <w:pPr>
      <w:ind w:left="1702"/>
    </w:pPr>
  </w:style>
  <w:style w:type="paragraph" w:customStyle="1" w:styleId="EditorsNote">
    <w:name w:val="Editor's Note"/>
    <w:basedOn w:val="NO"/>
    <w:rsid w:val="008B519F"/>
    <w:rPr>
      <w:color w:val="FF0000"/>
    </w:rPr>
  </w:style>
  <w:style w:type="paragraph" w:styleId="af0">
    <w:name w:val="List"/>
    <w:basedOn w:val="a"/>
    <w:rsid w:val="008B519F"/>
    <w:pPr>
      <w:ind w:left="568" w:hanging="284"/>
    </w:pPr>
  </w:style>
  <w:style w:type="paragraph" w:styleId="af">
    <w:name w:val="List Bullet"/>
    <w:basedOn w:val="af0"/>
    <w:rsid w:val="008B519F"/>
  </w:style>
  <w:style w:type="paragraph" w:styleId="42">
    <w:name w:val="List Bullet 4"/>
    <w:basedOn w:val="31"/>
    <w:rsid w:val="008B519F"/>
    <w:pPr>
      <w:ind w:left="1418"/>
    </w:pPr>
  </w:style>
  <w:style w:type="paragraph" w:styleId="52">
    <w:name w:val="List Bullet 5"/>
    <w:basedOn w:val="42"/>
    <w:rsid w:val="008B519F"/>
    <w:pPr>
      <w:ind w:left="1702"/>
    </w:pPr>
  </w:style>
  <w:style w:type="paragraph" w:customStyle="1" w:styleId="B1">
    <w:name w:val="B1"/>
    <w:basedOn w:val="af0"/>
    <w:link w:val="B1Char"/>
    <w:rsid w:val="008B519F"/>
  </w:style>
  <w:style w:type="paragraph" w:customStyle="1" w:styleId="B2">
    <w:name w:val="B2"/>
    <w:basedOn w:val="25"/>
    <w:rsid w:val="008B519F"/>
  </w:style>
  <w:style w:type="paragraph" w:customStyle="1" w:styleId="B3">
    <w:name w:val="B3"/>
    <w:basedOn w:val="32"/>
    <w:rsid w:val="008B519F"/>
  </w:style>
  <w:style w:type="paragraph" w:customStyle="1" w:styleId="B4">
    <w:name w:val="B4"/>
    <w:basedOn w:val="41"/>
    <w:rsid w:val="008B519F"/>
  </w:style>
  <w:style w:type="paragraph" w:customStyle="1" w:styleId="B5">
    <w:name w:val="B5"/>
    <w:basedOn w:val="51"/>
    <w:rsid w:val="008B519F"/>
  </w:style>
  <w:style w:type="paragraph" w:styleId="af1">
    <w:name w:val="footer"/>
    <w:basedOn w:val="a4"/>
    <w:rsid w:val="008B519F"/>
    <w:pPr>
      <w:jc w:val="center"/>
    </w:pPr>
    <w:rPr>
      <w:i/>
    </w:rPr>
  </w:style>
  <w:style w:type="paragraph" w:customStyle="1" w:styleId="ZTD">
    <w:name w:val="ZTD"/>
    <w:basedOn w:val="ZB"/>
    <w:rsid w:val="008B519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396DA0"/>
    <w:rPr>
      <w:lang w:val="en-GB" w:eastAsia="en-GB"/>
    </w:rPr>
  </w:style>
  <w:style w:type="character" w:customStyle="1" w:styleId="12">
    <w:name w:val="@他1"/>
    <w:uiPriority w:val="99"/>
    <w:semiHidden/>
    <w:unhideWhenUsed/>
    <w:rsid w:val="003D5021"/>
    <w:rPr>
      <w:color w:val="2B579A"/>
      <w:shd w:val="clear" w:color="auto" w:fill="E6E6E6"/>
    </w:rPr>
  </w:style>
  <w:style w:type="paragraph" w:styleId="af4">
    <w:name w:val="List Continue"/>
    <w:basedOn w:val="a"/>
    <w:rsid w:val="00800E05"/>
    <w:pPr>
      <w:spacing w:after="120"/>
      <w:ind w:leftChars="200" w:left="420"/>
      <w:contextualSpacing/>
    </w:pPr>
    <w:rPr>
      <w:rFonts w:eastAsia="宋体"/>
      <w:lang w:eastAsia="ja-JP"/>
    </w:rPr>
  </w:style>
  <w:style w:type="paragraph" w:styleId="af5">
    <w:name w:val="Revision"/>
    <w:hidden/>
    <w:uiPriority w:val="99"/>
    <w:semiHidden/>
    <w:rsid w:val="007E4D5B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893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B9EA4D-B807-481F-9211-85425E064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Huawei Technologies Co.,Ltd.</Company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CTPClassification=CTP_IC:VisualMarkings=</cp:keywords>
  <cp:lastModifiedBy>wdm wdm</cp:lastModifiedBy>
  <cp:revision>4</cp:revision>
  <cp:lastPrinted>2017-03-30T03:01:00Z</cp:lastPrinted>
  <dcterms:created xsi:type="dcterms:W3CDTF">2017-10-11T21:42:00Z</dcterms:created>
  <dcterms:modified xsi:type="dcterms:W3CDTF">2017-10-12T06:58:00Z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(2)4fsEQWnA4/7OtqikYq3kJPy7qAd+16ekcjLonuU8l2i3d74RQL8a4YrJ+O/aEAalPAPRTyHQ_x000d_
7r8/G2FNHKCwoMyVPtPVXq9VSJOMIqsdwRN+kQSSOe7e82xBYsnstJhkNWQd6aSgNLWIS0Ua_x000d_
lxNVuUEDQp/GTy3B8f+hac4Qn2sAVT8s2mDc3YvjkBYBzexW9MkMBVLDeYg5yFlA+fmQPTk9_x000d_
FzKnBztzMmKRzLFSFx</vt:lpwstr>
  </property>
  <property fmtid="{D5CDD505-2E9C-101B-9397-08002B2CF9AE}" pid="5" name="_2015_ms_pID_7253431">
    <vt:lpwstr>zDokT6842cLmKMKA055pyt/jAoEbARZdEmSrZKuRtGp3fBtT5mf+So_x000d_
QehWgFiPN7Uu5b+3YKMEe4eUDBjMoyZcL2Oxz4BP2Cg5S9fiaH6zJVI51nwtNzAhih6WKAI9_x000d_
X11pgAMhFMHhhjmjEvfVkGw3mDyvU2DfCYv5mHWmU1nGZaeerRJ1y3L3vudZ4uZsShw=</vt:lpwstr>
  </property>
  <property fmtid="{D5CDD505-2E9C-101B-9397-08002B2CF9AE}" pid="6" name="TitusGUID">
    <vt:lpwstr>685ea161-0d31-434c-9dd4-3ba7ac24d4d3</vt:lpwstr>
  </property>
  <property fmtid="{D5CDD505-2E9C-101B-9397-08002B2CF9AE}" pid="7" name="CTP_BU">
    <vt:lpwstr/>
  </property>
  <property fmtid="{D5CDD505-2E9C-101B-9397-08002B2CF9AE}" pid="8" name="CTP_TimeStamp">
    <vt:lpwstr>2017-09-25 21:16:35Z</vt:lpwstr>
  </property>
  <property fmtid="{D5CDD505-2E9C-101B-9397-08002B2CF9AE}" pid="9" name="CTPClassification">
    <vt:lpwstr>CTP_IC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1506498647</vt:lpwstr>
  </property>
</Properties>
</file>